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60926" w14:textId="77777777" w:rsidR="00604753" w:rsidRPr="00237618" w:rsidRDefault="00604753">
      <w:pPr>
        <w:widowControl w:val="0"/>
        <w:pBdr>
          <w:top w:val="nil"/>
          <w:left w:val="nil"/>
          <w:bottom w:val="nil"/>
          <w:right w:val="nil"/>
          <w:between w:val="nil"/>
        </w:pBdr>
        <w:rPr>
          <w:rFonts w:ascii="Gadugi" w:hAnsi="Gadugi"/>
          <w:color w:val="000000"/>
        </w:rPr>
      </w:pPr>
    </w:p>
    <w:p w14:paraId="2909FF40" w14:textId="2F87DDBB" w:rsidR="00604753" w:rsidRPr="00237618" w:rsidRDefault="002F0D21">
      <w:pPr>
        <w:widowControl w:val="0"/>
        <w:pBdr>
          <w:top w:val="nil"/>
          <w:left w:val="nil"/>
          <w:bottom w:val="nil"/>
          <w:right w:val="nil"/>
          <w:between w:val="nil"/>
        </w:pBdr>
        <w:spacing w:line="284" w:lineRule="auto"/>
        <w:ind w:left="18"/>
        <w:jc w:val="center"/>
        <w:rPr>
          <w:rFonts w:ascii="Gadugi" w:hAnsi="Gadugi"/>
          <w:b/>
          <w:color w:val="000000"/>
        </w:rPr>
      </w:pPr>
      <w:r w:rsidRPr="00237618">
        <w:rPr>
          <w:rFonts w:ascii="Gadugi" w:hAnsi="Gadugi"/>
          <w:b/>
          <w:color w:val="000000"/>
        </w:rPr>
        <w:t xml:space="preserve">“CONTRATAR LOS AJUSTES DE INGENIERIA BÁSICA Y DETALLADA DE LOS DISEÑOS DE LA NUEVA CENTRAL DE GENERACIÓN DIÉSEL – CGD, EN EL MUNICIPIO DE BAHÍA SOLANO” </w:t>
      </w:r>
    </w:p>
    <w:p w14:paraId="7F920B3E" w14:textId="77777777" w:rsidR="00604753" w:rsidRPr="00237618" w:rsidRDefault="002F0D21">
      <w:pPr>
        <w:widowControl w:val="0"/>
        <w:pBdr>
          <w:top w:val="nil"/>
          <w:left w:val="nil"/>
          <w:bottom w:val="nil"/>
          <w:right w:val="nil"/>
          <w:between w:val="nil"/>
        </w:pBdr>
        <w:spacing w:before="654" w:line="240" w:lineRule="auto"/>
        <w:jc w:val="center"/>
        <w:rPr>
          <w:rFonts w:ascii="Gadugi" w:hAnsi="Gadugi"/>
          <w:b/>
          <w:color w:val="000000"/>
        </w:rPr>
      </w:pPr>
      <w:r w:rsidRPr="00237618">
        <w:rPr>
          <w:rFonts w:ascii="Gadugi" w:hAnsi="Gadugi"/>
          <w:b/>
          <w:color w:val="000000"/>
        </w:rPr>
        <w:t xml:space="preserve">ANEXO 4.2 </w:t>
      </w:r>
    </w:p>
    <w:p w14:paraId="20C6574A" w14:textId="77777777" w:rsidR="00604753" w:rsidRPr="00237618" w:rsidRDefault="002F0D21">
      <w:pPr>
        <w:widowControl w:val="0"/>
        <w:pBdr>
          <w:top w:val="nil"/>
          <w:left w:val="nil"/>
          <w:bottom w:val="nil"/>
          <w:right w:val="nil"/>
          <w:between w:val="nil"/>
        </w:pBdr>
        <w:spacing w:before="217" w:line="240" w:lineRule="auto"/>
        <w:jc w:val="center"/>
        <w:rPr>
          <w:rFonts w:ascii="Gadugi" w:hAnsi="Gadugi"/>
          <w:b/>
          <w:color w:val="000000"/>
        </w:rPr>
      </w:pPr>
      <w:r w:rsidRPr="00237618">
        <w:rPr>
          <w:rFonts w:ascii="Gadugi" w:hAnsi="Gadugi"/>
          <w:b/>
          <w:color w:val="000000"/>
        </w:rPr>
        <w:t xml:space="preserve">DISEÑO Y DIMENSIONAMIENTO DE ACOMETIDA DE LOS TRANSFORMADORES </w:t>
      </w:r>
    </w:p>
    <w:p w14:paraId="740F7ED5" w14:textId="77777777" w:rsidR="00604753" w:rsidRPr="00237618" w:rsidRDefault="002F0D21">
      <w:pPr>
        <w:widowControl w:val="0"/>
        <w:pBdr>
          <w:top w:val="nil"/>
          <w:left w:val="nil"/>
          <w:bottom w:val="nil"/>
          <w:right w:val="nil"/>
          <w:between w:val="nil"/>
        </w:pBdr>
        <w:spacing w:before="695" w:line="240" w:lineRule="auto"/>
        <w:jc w:val="center"/>
        <w:rPr>
          <w:rFonts w:ascii="Gadugi" w:hAnsi="Gadugi"/>
          <w:b/>
          <w:color w:val="000000"/>
        </w:rPr>
      </w:pPr>
      <w:r w:rsidRPr="00237618">
        <w:rPr>
          <w:rFonts w:ascii="Gadugi" w:hAnsi="Gadugi"/>
          <w:b/>
          <w:color w:val="000000"/>
        </w:rPr>
        <w:t xml:space="preserve">INGENIERIA Y DISEÑO DE OCCIDENTE SAS </w:t>
      </w:r>
    </w:p>
    <w:p w14:paraId="1181A020" w14:textId="77777777" w:rsidR="00604753" w:rsidRPr="00237618" w:rsidRDefault="002F0D21">
      <w:pPr>
        <w:widowControl w:val="0"/>
        <w:pBdr>
          <w:top w:val="nil"/>
          <w:left w:val="nil"/>
          <w:bottom w:val="nil"/>
          <w:right w:val="nil"/>
          <w:between w:val="nil"/>
        </w:pBdr>
        <w:spacing w:before="199" w:line="240" w:lineRule="auto"/>
        <w:jc w:val="center"/>
        <w:rPr>
          <w:rFonts w:ascii="Gadugi" w:hAnsi="Gadugi"/>
          <w:b/>
          <w:color w:val="000000"/>
        </w:rPr>
      </w:pPr>
      <w:r w:rsidRPr="00237618">
        <w:rPr>
          <w:rFonts w:ascii="Gadugi" w:hAnsi="Gadugi"/>
          <w:b/>
          <w:noProof/>
          <w:color w:val="000000"/>
        </w:rPr>
        <w:drawing>
          <wp:inline distT="19050" distB="19050" distL="19050" distR="19050" wp14:anchorId="280D699C" wp14:editId="259945BD">
            <wp:extent cx="1962785" cy="1285875"/>
            <wp:effectExtent l="0" t="0" r="0" b="0"/>
            <wp:docPr id="28"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8"/>
                    <a:srcRect/>
                    <a:stretch>
                      <a:fillRect/>
                    </a:stretch>
                  </pic:blipFill>
                  <pic:spPr>
                    <a:xfrm>
                      <a:off x="0" y="0"/>
                      <a:ext cx="1962785" cy="1285875"/>
                    </a:xfrm>
                    <a:prstGeom prst="rect">
                      <a:avLst/>
                    </a:prstGeom>
                    <a:ln/>
                  </pic:spPr>
                </pic:pic>
              </a:graphicData>
            </a:graphic>
          </wp:inline>
        </w:drawing>
      </w:r>
    </w:p>
    <w:p w14:paraId="34E8B116" w14:textId="77777777" w:rsidR="00604753" w:rsidRPr="00237618" w:rsidRDefault="002F0D21">
      <w:pPr>
        <w:widowControl w:val="0"/>
        <w:pBdr>
          <w:top w:val="nil"/>
          <w:left w:val="nil"/>
          <w:bottom w:val="nil"/>
          <w:right w:val="nil"/>
          <w:between w:val="nil"/>
        </w:pBdr>
        <w:spacing w:before="353" w:line="240" w:lineRule="auto"/>
        <w:jc w:val="center"/>
        <w:rPr>
          <w:rFonts w:ascii="Gadugi" w:hAnsi="Gadugi"/>
          <w:b/>
          <w:color w:val="000000"/>
        </w:rPr>
      </w:pPr>
      <w:r w:rsidRPr="00237618">
        <w:rPr>
          <w:rFonts w:ascii="Gadugi" w:hAnsi="Gadugi"/>
          <w:b/>
          <w:color w:val="000000"/>
        </w:rPr>
        <w:t xml:space="preserve">DIRECTOR DE PROYECTO </w:t>
      </w:r>
    </w:p>
    <w:p w14:paraId="5DDE5B14" w14:textId="77777777" w:rsidR="00604753" w:rsidRPr="00237618" w:rsidRDefault="002F0D21">
      <w:pPr>
        <w:widowControl w:val="0"/>
        <w:pBdr>
          <w:top w:val="nil"/>
          <w:left w:val="nil"/>
          <w:bottom w:val="nil"/>
          <w:right w:val="nil"/>
          <w:between w:val="nil"/>
        </w:pBdr>
        <w:spacing w:before="690" w:line="240" w:lineRule="auto"/>
        <w:jc w:val="center"/>
        <w:rPr>
          <w:rFonts w:ascii="Gadugi" w:hAnsi="Gadugi"/>
          <w:color w:val="000000"/>
        </w:rPr>
      </w:pPr>
      <w:r w:rsidRPr="00237618">
        <w:rPr>
          <w:rFonts w:ascii="Gadugi" w:hAnsi="Gadugi"/>
          <w:color w:val="000000"/>
        </w:rPr>
        <w:t xml:space="preserve">ALEXANDER BEDOYA DUQUE </w:t>
      </w:r>
    </w:p>
    <w:p w14:paraId="3658F00C" w14:textId="77777777" w:rsidR="00604753" w:rsidRPr="00237618" w:rsidRDefault="002F0D21">
      <w:pPr>
        <w:widowControl w:val="0"/>
        <w:pBdr>
          <w:top w:val="nil"/>
          <w:left w:val="nil"/>
          <w:bottom w:val="nil"/>
          <w:right w:val="nil"/>
          <w:between w:val="nil"/>
        </w:pBdr>
        <w:spacing w:before="59" w:line="240" w:lineRule="auto"/>
        <w:jc w:val="center"/>
        <w:rPr>
          <w:rFonts w:ascii="Gadugi" w:hAnsi="Gadugi"/>
          <w:color w:val="000000"/>
        </w:rPr>
      </w:pPr>
      <w:r w:rsidRPr="00237618">
        <w:rPr>
          <w:rFonts w:ascii="Gadugi" w:hAnsi="Gadugi"/>
          <w:color w:val="000000"/>
        </w:rPr>
        <w:t xml:space="preserve">INGENIERO ELECTRICISTA </w:t>
      </w:r>
    </w:p>
    <w:p w14:paraId="0CFDD7C6" w14:textId="77777777" w:rsidR="00604753" w:rsidRPr="00237618" w:rsidRDefault="002F0D21">
      <w:pPr>
        <w:widowControl w:val="0"/>
        <w:pBdr>
          <w:top w:val="nil"/>
          <w:left w:val="nil"/>
          <w:bottom w:val="nil"/>
          <w:right w:val="nil"/>
          <w:between w:val="nil"/>
        </w:pBdr>
        <w:spacing w:before="675" w:line="240" w:lineRule="auto"/>
        <w:jc w:val="center"/>
        <w:rPr>
          <w:rFonts w:ascii="Gadugi" w:hAnsi="Gadugi"/>
          <w:color w:val="000000"/>
        </w:rPr>
      </w:pPr>
      <w:r w:rsidRPr="00237618">
        <w:rPr>
          <w:rFonts w:ascii="Gadugi" w:hAnsi="Gadugi"/>
          <w:noProof/>
          <w:color w:val="000000"/>
        </w:rPr>
        <w:drawing>
          <wp:inline distT="19050" distB="19050" distL="19050" distR="19050" wp14:anchorId="041522C1" wp14:editId="39E2F758">
            <wp:extent cx="2804160" cy="777189"/>
            <wp:effectExtent l="0" t="0" r="0" b="0"/>
            <wp:docPr id="27" name="image28.png"/>
            <wp:cNvGraphicFramePr/>
            <a:graphic xmlns:a="http://schemas.openxmlformats.org/drawingml/2006/main">
              <a:graphicData uri="http://schemas.openxmlformats.org/drawingml/2006/picture">
                <pic:pic xmlns:pic="http://schemas.openxmlformats.org/drawingml/2006/picture">
                  <pic:nvPicPr>
                    <pic:cNvPr id="0" name="image28.png"/>
                    <pic:cNvPicPr preferRelativeResize="0"/>
                  </pic:nvPicPr>
                  <pic:blipFill>
                    <a:blip r:embed="rId9"/>
                    <a:srcRect/>
                    <a:stretch>
                      <a:fillRect/>
                    </a:stretch>
                  </pic:blipFill>
                  <pic:spPr>
                    <a:xfrm>
                      <a:off x="0" y="0"/>
                      <a:ext cx="2804160" cy="777189"/>
                    </a:xfrm>
                    <a:prstGeom prst="rect">
                      <a:avLst/>
                    </a:prstGeom>
                    <a:ln/>
                  </pic:spPr>
                </pic:pic>
              </a:graphicData>
            </a:graphic>
          </wp:inline>
        </w:drawing>
      </w:r>
    </w:p>
    <w:p w14:paraId="014B917D" w14:textId="77777777" w:rsidR="00604753" w:rsidRPr="00237618" w:rsidRDefault="002F0D21">
      <w:pPr>
        <w:widowControl w:val="0"/>
        <w:pBdr>
          <w:top w:val="nil"/>
          <w:left w:val="nil"/>
          <w:bottom w:val="nil"/>
          <w:right w:val="nil"/>
          <w:between w:val="nil"/>
        </w:pBdr>
        <w:spacing w:before="3" w:line="240" w:lineRule="auto"/>
        <w:jc w:val="center"/>
        <w:rPr>
          <w:rFonts w:ascii="Gadugi" w:hAnsi="Gadugi"/>
          <w:b/>
          <w:color w:val="000000"/>
        </w:rPr>
      </w:pPr>
      <w:r w:rsidRPr="00237618">
        <w:rPr>
          <w:rFonts w:ascii="Gadugi" w:hAnsi="Gadugi"/>
          <w:b/>
          <w:color w:val="000000"/>
        </w:rPr>
        <w:t xml:space="preserve">PABLO GIL AGUDELO </w:t>
      </w:r>
    </w:p>
    <w:p w14:paraId="4B19119F" w14:textId="64346E49" w:rsidR="00604753" w:rsidRPr="00237618" w:rsidRDefault="002F0D21">
      <w:pPr>
        <w:widowControl w:val="0"/>
        <w:pBdr>
          <w:top w:val="nil"/>
          <w:left w:val="nil"/>
          <w:bottom w:val="nil"/>
          <w:right w:val="nil"/>
          <w:between w:val="nil"/>
        </w:pBdr>
        <w:spacing w:before="59" w:line="240" w:lineRule="auto"/>
        <w:jc w:val="center"/>
        <w:rPr>
          <w:rFonts w:ascii="Gadugi" w:hAnsi="Gadugi"/>
          <w:b/>
          <w:color w:val="000000"/>
        </w:rPr>
      </w:pPr>
      <w:r w:rsidRPr="00237618">
        <w:rPr>
          <w:rFonts w:ascii="Gadugi" w:hAnsi="Gadugi"/>
          <w:b/>
          <w:color w:val="000000"/>
        </w:rPr>
        <w:t xml:space="preserve">SUPERVISOR </w:t>
      </w:r>
    </w:p>
    <w:p w14:paraId="4A77CD2C" w14:textId="77777777" w:rsidR="00B523E7" w:rsidRPr="00237618" w:rsidRDefault="00B523E7">
      <w:pPr>
        <w:widowControl w:val="0"/>
        <w:pBdr>
          <w:top w:val="nil"/>
          <w:left w:val="nil"/>
          <w:bottom w:val="nil"/>
          <w:right w:val="nil"/>
          <w:between w:val="nil"/>
        </w:pBdr>
        <w:spacing w:before="59" w:line="240" w:lineRule="auto"/>
        <w:jc w:val="center"/>
        <w:rPr>
          <w:rFonts w:ascii="Gadugi" w:hAnsi="Gadugi"/>
          <w:b/>
          <w:color w:val="000000"/>
        </w:rPr>
      </w:pPr>
    </w:p>
    <w:p w14:paraId="4BA0E812" w14:textId="4E66D617" w:rsidR="00AF5641" w:rsidRDefault="00B523E7" w:rsidP="00B523E7">
      <w:pPr>
        <w:widowControl w:val="0"/>
        <w:pBdr>
          <w:top w:val="nil"/>
          <w:left w:val="nil"/>
          <w:bottom w:val="nil"/>
          <w:right w:val="nil"/>
          <w:between w:val="nil"/>
        </w:pBdr>
        <w:spacing w:before="495" w:line="240" w:lineRule="auto"/>
        <w:jc w:val="center"/>
        <w:rPr>
          <w:rFonts w:ascii="Gadugi" w:hAnsi="Gadugi"/>
          <w:b/>
          <w:color w:val="000000"/>
        </w:rPr>
      </w:pPr>
      <w:r w:rsidRPr="00237618">
        <w:rPr>
          <w:rFonts w:ascii="Gadugi" w:hAnsi="Gadugi"/>
          <w:b/>
          <w:color w:val="000000"/>
        </w:rPr>
        <w:t>MANIZALES, CALDAS, FEBRERO 2024</w:t>
      </w:r>
    </w:p>
    <w:p w14:paraId="5A300D57" w14:textId="77777777" w:rsidR="00AF5641" w:rsidRDefault="00AF5641">
      <w:pPr>
        <w:rPr>
          <w:rFonts w:ascii="Gadugi" w:hAnsi="Gadugi"/>
          <w:b/>
          <w:color w:val="000000"/>
        </w:rPr>
      </w:pPr>
      <w:r>
        <w:rPr>
          <w:rFonts w:ascii="Gadugi" w:hAnsi="Gadugi"/>
          <w:b/>
          <w:color w:val="000000"/>
        </w:rPr>
        <w:br w:type="page"/>
      </w:r>
    </w:p>
    <w:p w14:paraId="4B4ABF35" w14:textId="77777777" w:rsidR="00AF5641" w:rsidRDefault="00AF5641" w:rsidP="00AF5641">
      <w:r>
        <w:lastRenderedPageBreak/>
        <w:t> </w:t>
      </w:r>
    </w:p>
    <w:p w14:paraId="0D962867" w14:textId="77777777" w:rsidR="00AF5641" w:rsidRDefault="00AF5641" w:rsidP="00AF5641">
      <w:r>
        <w:rPr>
          <w:rFonts w:ascii="Gadugi" w:hAnsi="Gadugi"/>
          <w:color w:val="000000"/>
          <w:sz w:val="18"/>
          <w:szCs w:val="18"/>
        </w:rPr>
        <w:t> </w:t>
      </w:r>
    </w:p>
    <w:p w14:paraId="5498AA38" w14:textId="77777777" w:rsidR="00AF5641" w:rsidRDefault="00AF5641" w:rsidP="00AF5641">
      <w:r>
        <w:rPr>
          <w:rFonts w:ascii="Gadugi" w:hAnsi="Gadugi"/>
          <w:color w:val="000000"/>
          <w:sz w:val="18"/>
          <w:szCs w:val="18"/>
        </w:rPr>
        <w:t> </w:t>
      </w:r>
    </w:p>
    <w:p w14:paraId="7FC70606" w14:textId="77777777" w:rsidR="00AF5641" w:rsidRDefault="00AF5641" w:rsidP="00AF5641">
      <w:r>
        <w:rPr>
          <w:rFonts w:ascii="Gadugi" w:hAnsi="Gadugi"/>
          <w:color w:val="000000"/>
          <w:sz w:val="18"/>
          <w:szCs w:val="18"/>
        </w:rPr>
        <w:t> </w:t>
      </w:r>
    </w:p>
    <w:p w14:paraId="113F12A9" w14:textId="77777777" w:rsidR="00AF5641" w:rsidRDefault="00AF5641" w:rsidP="00AF5641">
      <w:r>
        <w:rPr>
          <w:rFonts w:ascii="Gadugi" w:hAnsi="Gadugi"/>
          <w:color w:val="000000"/>
          <w:sz w:val="18"/>
          <w:szCs w:val="18"/>
        </w:rPr>
        <w:t> </w:t>
      </w:r>
    </w:p>
    <w:p w14:paraId="3BBBA840" w14:textId="77777777" w:rsidR="00AF5641" w:rsidRDefault="00AF5641" w:rsidP="00AF5641">
      <w:r>
        <w:rPr>
          <w:rFonts w:ascii="Gadugi" w:hAnsi="Gadugi"/>
          <w:color w:val="000000"/>
          <w:sz w:val="18"/>
          <w:szCs w:val="18"/>
        </w:rPr>
        <w:t> </w:t>
      </w:r>
    </w:p>
    <w:tbl>
      <w:tblPr>
        <w:tblW w:w="0" w:type="auto"/>
        <w:jc w:val="center"/>
        <w:tblLook w:val="04A0" w:firstRow="1" w:lastRow="0" w:firstColumn="1" w:lastColumn="0" w:noHBand="0" w:noVBand="1"/>
      </w:tblPr>
      <w:tblGrid>
        <w:gridCol w:w="1942"/>
        <w:gridCol w:w="2526"/>
        <w:gridCol w:w="2014"/>
      </w:tblGrid>
      <w:tr w:rsidR="00AF5641" w14:paraId="0D3FFCDB" w14:textId="77777777" w:rsidTr="00AF5641">
        <w:trPr>
          <w:trHeight w:val="366"/>
          <w:jc w:val="center"/>
        </w:trPr>
        <w:tc>
          <w:tcPr>
            <w:tcW w:w="0" w:type="auto"/>
            <w:gridSpan w:val="3"/>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9326456" w14:textId="77777777" w:rsidR="00AF5641" w:rsidRDefault="00AF5641">
            <w:pPr>
              <w:jc w:val="center"/>
            </w:pPr>
            <w:r>
              <w:rPr>
                <w:rFonts w:ascii="Gadugi" w:hAnsi="Gadugi"/>
                <w:b/>
                <w:bCs/>
                <w:color w:val="000000"/>
              </w:rPr>
              <w:t>ÍNDICE DE REVISIONES</w:t>
            </w:r>
          </w:p>
        </w:tc>
      </w:tr>
      <w:tr w:rsidR="00AF5641" w14:paraId="60016E15" w14:textId="77777777" w:rsidTr="00AF5641">
        <w:trPr>
          <w:trHeight w:val="478"/>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AD40737" w14:textId="77777777" w:rsidR="00AF5641" w:rsidRDefault="00AF5641">
            <w:pPr>
              <w:jc w:val="center"/>
            </w:pPr>
            <w:r>
              <w:rPr>
                <w:rFonts w:ascii="Gadugi" w:hAnsi="Gadugi"/>
                <w:b/>
                <w:bCs/>
                <w:color w:val="000000"/>
              </w:rPr>
              <w:t>ÍNDICE REVISIÓN</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6325C8E2" w14:textId="77777777" w:rsidR="00AF5641" w:rsidRDefault="00AF5641">
            <w:pPr>
              <w:jc w:val="center"/>
            </w:pPr>
            <w:r>
              <w:rPr>
                <w:rFonts w:ascii="Gadugi" w:hAnsi="Gadugi"/>
                <w:b/>
                <w:bCs/>
                <w:color w:val="000000"/>
              </w:rPr>
              <w:t>FECHA MODIFICACIÓN</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3B986257" w14:textId="77777777" w:rsidR="00AF5641" w:rsidRDefault="00AF5641">
            <w:pPr>
              <w:jc w:val="center"/>
            </w:pPr>
            <w:r>
              <w:rPr>
                <w:rFonts w:ascii="Gadugi" w:hAnsi="Gadugi"/>
                <w:b/>
                <w:bCs/>
                <w:color w:val="000000"/>
              </w:rPr>
              <w:t>MODIFICACIONES</w:t>
            </w:r>
          </w:p>
        </w:tc>
      </w:tr>
      <w:tr w:rsidR="00AF5641" w14:paraId="6378201F" w14:textId="77777777" w:rsidTr="00AF5641">
        <w:trPr>
          <w:trHeight w:val="307"/>
          <w:jc w:val="center"/>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1E90A99" w14:textId="77777777" w:rsidR="00AF5641" w:rsidRDefault="00AF5641"/>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4869CB" w14:textId="77777777" w:rsidR="00AF5641" w:rsidRDefault="00AF5641">
            <w:pPr>
              <w:rPr>
                <w:lang w:eastAsia="en-US"/>
              </w:rPr>
            </w:pPr>
            <w:r>
              <w:rPr>
                <w:rFonts w:ascii="Gadugi" w:hAnsi="Gadugi"/>
                <w:color w:val="000000"/>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90F8542" w14:textId="77777777" w:rsidR="00AF5641" w:rsidRDefault="00AF5641">
            <w:r>
              <w:rPr>
                <w:rFonts w:ascii="Gadugi" w:hAnsi="Gadugi"/>
                <w:color w:val="000000"/>
              </w:rPr>
              <w:t> </w:t>
            </w:r>
          </w:p>
        </w:tc>
      </w:tr>
      <w:tr w:rsidR="00AF5641" w14:paraId="7FA974F7" w14:textId="77777777" w:rsidTr="00AF5641">
        <w:trPr>
          <w:trHeight w:val="293"/>
          <w:jc w:val="center"/>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2753BE0" w14:textId="77777777" w:rsidR="00AF5641" w:rsidRDefault="00AF5641"/>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686C875" w14:textId="77777777" w:rsidR="00AF5641" w:rsidRDefault="00AF5641">
            <w:pPr>
              <w:rPr>
                <w:sz w:val="20"/>
                <w:szCs w:val="20"/>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BC5004D" w14:textId="77777777" w:rsidR="00AF5641" w:rsidRDefault="00AF5641">
            <w:pPr>
              <w:rPr>
                <w:lang w:eastAsia="en-US"/>
              </w:rPr>
            </w:pPr>
            <w:r>
              <w:rPr>
                <w:rFonts w:ascii="Gadugi" w:hAnsi="Gadugi"/>
                <w:color w:val="000000"/>
              </w:rPr>
              <w:t> </w:t>
            </w:r>
          </w:p>
        </w:tc>
      </w:tr>
    </w:tbl>
    <w:p w14:paraId="22F9369F" w14:textId="77777777" w:rsidR="00AF5641" w:rsidRDefault="00AF5641" w:rsidP="00AF5641">
      <w:pPr>
        <w:rPr>
          <w:rFonts w:asciiTheme="minorHAnsi" w:hAnsiTheme="minorHAnsi" w:cstheme="minorBidi"/>
          <w:lang w:eastAsia="en-US"/>
        </w:rPr>
      </w:pPr>
      <w:r>
        <w:rPr>
          <w:rFonts w:ascii="Gadugi" w:hAnsi="Gadugi"/>
        </w:rPr>
        <w:t> </w:t>
      </w:r>
    </w:p>
    <w:p w14:paraId="4DB13439" w14:textId="77777777" w:rsidR="00AF5641" w:rsidRDefault="00AF5641" w:rsidP="00AF5641">
      <w:r>
        <w:rPr>
          <w:rFonts w:ascii="Gadugi" w:hAnsi="Gadugi"/>
        </w:rPr>
        <w:t> </w:t>
      </w:r>
    </w:p>
    <w:p w14:paraId="222D4CF8" w14:textId="77777777" w:rsidR="00AF5641" w:rsidRDefault="00AF5641" w:rsidP="00AF5641">
      <w:r>
        <w:rPr>
          <w:rFonts w:ascii="Gadugi" w:hAnsi="Gadugi"/>
          <w:color w:val="000000"/>
          <w:sz w:val="18"/>
          <w:szCs w:val="18"/>
        </w:rPr>
        <w:t> </w:t>
      </w:r>
    </w:p>
    <w:tbl>
      <w:tblPr>
        <w:tblW w:w="5363" w:type="dxa"/>
        <w:jc w:val="center"/>
        <w:tblLook w:val="04A0" w:firstRow="1" w:lastRow="0" w:firstColumn="1" w:lastColumn="0" w:noHBand="0" w:noVBand="1"/>
      </w:tblPr>
      <w:tblGrid>
        <w:gridCol w:w="1276"/>
        <w:gridCol w:w="1093"/>
        <w:gridCol w:w="222"/>
        <w:gridCol w:w="2772"/>
      </w:tblGrid>
      <w:tr w:rsidR="00AF5641" w14:paraId="7FB7824B" w14:textId="77777777" w:rsidTr="00AF5641">
        <w:trPr>
          <w:trHeight w:val="315"/>
          <w:jc w:val="center"/>
        </w:trPr>
        <w:tc>
          <w:tcPr>
            <w:tcW w:w="2591" w:type="dxa"/>
            <w:gridSpan w:val="3"/>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EEE8CE7" w14:textId="77777777" w:rsidR="00AF5641" w:rsidRDefault="00AF5641">
            <w:r>
              <w:rPr>
                <w:rFonts w:ascii="Gadugi" w:hAnsi="Gadugi"/>
                <w:b/>
                <w:bCs/>
                <w:color w:val="000000"/>
              </w:rPr>
              <w:t>VERSIÓN No.</w:t>
            </w:r>
          </w:p>
        </w:tc>
        <w:tc>
          <w:tcPr>
            <w:tcW w:w="2772"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60A04658" w14:textId="77777777" w:rsidR="00AF5641" w:rsidRDefault="00AF5641">
            <w:pPr>
              <w:jc w:val="center"/>
            </w:pPr>
            <w:r>
              <w:rPr>
                <w:rFonts w:ascii="Gadugi" w:hAnsi="Gadugi"/>
                <w:b/>
                <w:bCs/>
                <w:color w:val="000000"/>
              </w:rPr>
              <w:t>0</w:t>
            </w:r>
          </w:p>
        </w:tc>
      </w:tr>
      <w:tr w:rsidR="00AF5641" w14:paraId="7C340322" w14:textId="77777777" w:rsidTr="00AF5641">
        <w:trPr>
          <w:trHeight w:val="277"/>
          <w:jc w:val="center"/>
        </w:trPr>
        <w:tc>
          <w:tcPr>
            <w:tcW w:w="1276"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E0E7FC4" w14:textId="77777777" w:rsidR="00AF5641" w:rsidRDefault="00AF5641" w:rsidP="00AF5641">
            <w:r>
              <w:rPr>
                <w:rFonts w:ascii="Gadugi" w:hAnsi="Gadugi"/>
                <w:b/>
                <w:bCs/>
                <w:color w:val="000000"/>
              </w:rPr>
              <w:t>PREPARÓ:</w:t>
            </w:r>
          </w:p>
        </w:tc>
        <w:tc>
          <w:tcPr>
            <w:tcW w:w="10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D485A3E" w14:textId="77777777" w:rsidR="00AF5641" w:rsidRDefault="00AF5641" w:rsidP="00AF5641">
            <w:r>
              <w:rPr>
                <w:rFonts w:ascii="Gadugi" w:hAnsi="Gadugi"/>
                <w:b/>
                <w:bCs/>
                <w:color w:val="000000"/>
              </w:rPr>
              <w:t>NOMBRE</w:t>
            </w:r>
          </w:p>
        </w:tc>
        <w:tc>
          <w:tcPr>
            <w:tcW w:w="29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BBAE6C5" w14:textId="3C39C276" w:rsidR="00AF5641" w:rsidRDefault="00AF5641" w:rsidP="00AF5641">
            <w:r>
              <w:rPr>
                <w:rFonts w:ascii="Gadugi" w:hAnsi="Gadugi"/>
                <w:color w:val="000000"/>
              </w:rPr>
              <w:t>Alexander Bedoya Duque</w:t>
            </w:r>
          </w:p>
        </w:tc>
      </w:tr>
      <w:tr w:rsidR="00AF5641" w14:paraId="00078B95" w14:textId="77777777" w:rsidTr="00AF5641">
        <w:trPr>
          <w:trHeight w:val="315"/>
          <w:jc w:val="center"/>
        </w:trPr>
        <w:tc>
          <w:tcPr>
            <w:tcW w:w="0" w:type="auto"/>
            <w:vMerge/>
            <w:tcBorders>
              <w:top w:val="nil"/>
              <w:left w:val="single" w:sz="8" w:space="0" w:color="auto"/>
              <w:bottom w:val="single" w:sz="8" w:space="0" w:color="auto"/>
              <w:right w:val="single" w:sz="8" w:space="0" w:color="auto"/>
            </w:tcBorders>
            <w:vAlign w:val="center"/>
            <w:hideMark/>
          </w:tcPr>
          <w:p w14:paraId="72691B05" w14:textId="77777777" w:rsidR="00AF5641" w:rsidRDefault="00AF5641" w:rsidP="00AF5641">
            <w:pPr>
              <w:rPr>
                <w:lang w:eastAsia="en-US"/>
              </w:rPr>
            </w:pPr>
          </w:p>
        </w:tc>
        <w:tc>
          <w:tcPr>
            <w:tcW w:w="10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53E8FC5" w14:textId="77777777" w:rsidR="00AF5641" w:rsidRDefault="00AF5641" w:rsidP="00AF5641">
            <w:r>
              <w:rPr>
                <w:rFonts w:ascii="Gadugi" w:hAnsi="Gadugi"/>
                <w:b/>
                <w:bCs/>
                <w:color w:val="000000"/>
              </w:rPr>
              <w:t>FIRMA</w:t>
            </w:r>
          </w:p>
        </w:tc>
        <w:tc>
          <w:tcPr>
            <w:tcW w:w="29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C1E4346" w14:textId="26FA62D6" w:rsidR="00AF5641" w:rsidRDefault="00AF5641" w:rsidP="00AF5641">
            <w:r>
              <w:rPr>
                <w:noProof/>
                <w:sz w:val="24"/>
                <w:szCs w:val="24"/>
              </w:rPr>
              <w:drawing>
                <wp:inline distT="0" distB="0" distL="0" distR="0" wp14:anchorId="6EAE6FC6" wp14:editId="3502FC70">
                  <wp:extent cx="1631950" cy="266700"/>
                  <wp:effectExtent l="0" t="0" r="635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266700"/>
                          </a:xfrm>
                          <a:prstGeom prst="rect">
                            <a:avLst/>
                          </a:prstGeom>
                          <a:noFill/>
                          <a:ln>
                            <a:noFill/>
                          </a:ln>
                        </pic:spPr>
                      </pic:pic>
                    </a:graphicData>
                  </a:graphic>
                </wp:inline>
              </w:drawing>
            </w:r>
          </w:p>
        </w:tc>
      </w:tr>
      <w:tr w:rsidR="00AF5641" w14:paraId="25FCFCB9" w14:textId="77777777" w:rsidTr="00AF5641">
        <w:trPr>
          <w:trHeight w:val="315"/>
          <w:jc w:val="center"/>
        </w:trPr>
        <w:tc>
          <w:tcPr>
            <w:tcW w:w="1276"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C827A9E" w14:textId="77777777" w:rsidR="00AF5641" w:rsidRDefault="00AF5641" w:rsidP="00AF5641">
            <w:pPr>
              <w:rPr>
                <w:lang w:eastAsia="en-US"/>
              </w:rPr>
            </w:pPr>
            <w:r>
              <w:rPr>
                <w:rFonts w:ascii="Gadugi" w:hAnsi="Gadugi"/>
                <w:b/>
                <w:bCs/>
                <w:color w:val="000000"/>
              </w:rPr>
              <w:t>REVISÓ:</w:t>
            </w:r>
          </w:p>
        </w:tc>
        <w:tc>
          <w:tcPr>
            <w:tcW w:w="10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4A6CEAC" w14:textId="77777777" w:rsidR="00AF5641" w:rsidRDefault="00AF5641" w:rsidP="00AF5641">
            <w:r>
              <w:rPr>
                <w:rFonts w:ascii="Gadugi" w:hAnsi="Gadugi"/>
                <w:b/>
                <w:bCs/>
                <w:color w:val="000000"/>
              </w:rPr>
              <w:t>NOMBRE</w:t>
            </w:r>
          </w:p>
        </w:tc>
        <w:tc>
          <w:tcPr>
            <w:tcW w:w="29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E538AB4" w14:textId="2E04F461" w:rsidR="00AF5641" w:rsidRDefault="00AF5641" w:rsidP="00AF5641">
            <w:pPr>
              <w:jc w:val="center"/>
            </w:pPr>
            <w:r>
              <w:rPr>
                <w:rFonts w:ascii="Gadugi" w:hAnsi="Gadugi"/>
                <w:color w:val="000000"/>
              </w:rPr>
              <w:t>Alexander Bedoya Duque</w:t>
            </w:r>
          </w:p>
        </w:tc>
      </w:tr>
      <w:tr w:rsidR="00AF5641" w14:paraId="2BF4DD29" w14:textId="77777777" w:rsidTr="00AF5641">
        <w:trPr>
          <w:trHeight w:val="315"/>
          <w:jc w:val="center"/>
        </w:trPr>
        <w:tc>
          <w:tcPr>
            <w:tcW w:w="0" w:type="auto"/>
            <w:vMerge/>
            <w:tcBorders>
              <w:top w:val="nil"/>
              <w:left w:val="single" w:sz="8" w:space="0" w:color="auto"/>
              <w:bottom w:val="single" w:sz="8" w:space="0" w:color="auto"/>
              <w:right w:val="single" w:sz="8" w:space="0" w:color="auto"/>
            </w:tcBorders>
            <w:vAlign w:val="center"/>
            <w:hideMark/>
          </w:tcPr>
          <w:p w14:paraId="75781D2B" w14:textId="77777777" w:rsidR="00AF5641" w:rsidRDefault="00AF5641" w:rsidP="00AF5641">
            <w:pPr>
              <w:rPr>
                <w:lang w:eastAsia="en-US"/>
              </w:rPr>
            </w:pPr>
          </w:p>
        </w:tc>
        <w:tc>
          <w:tcPr>
            <w:tcW w:w="10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C040444" w14:textId="77777777" w:rsidR="00AF5641" w:rsidRDefault="00AF5641" w:rsidP="00AF5641">
            <w:pPr>
              <w:spacing w:before="240"/>
            </w:pPr>
            <w:r>
              <w:rPr>
                <w:rFonts w:ascii="Gadugi" w:hAnsi="Gadugi"/>
                <w:b/>
                <w:bCs/>
                <w:color w:val="000000"/>
              </w:rPr>
              <w:t>FIRMA</w:t>
            </w:r>
          </w:p>
        </w:tc>
        <w:tc>
          <w:tcPr>
            <w:tcW w:w="29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E3A41A3" w14:textId="565B4E60" w:rsidR="00AF5641" w:rsidRDefault="00AF5641" w:rsidP="00AF5641">
            <w:pPr>
              <w:pStyle w:val="NormalWeb"/>
              <w:spacing w:line="256" w:lineRule="auto"/>
              <w:rPr>
                <w:lang w:eastAsia="en-US"/>
              </w:rPr>
            </w:pPr>
            <w:r>
              <w:rPr>
                <w:noProof/>
              </w:rPr>
              <w:drawing>
                <wp:inline distT="0" distB="0" distL="0" distR="0" wp14:anchorId="07DA8E39" wp14:editId="668ECFE9">
                  <wp:extent cx="1631950" cy="266700"/>
                  <wp:effectExtent l="0" t="0" r="635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266700"/>
                          </a:xfrm>
                          <a:prstGeom prst="rect">
                            <a:avLst/>
                          </a:prstGeom>
                          <a:noFill/>
                          <a:ln>
                            <a:noFill/>
                          </a:ln>
                        </pic:spPr>
                      </pic:pic>
                    </a:graphicData>
                  </a:graphic>
                </wp:inline>
              </w:drawing>
            </w:r>
          </w:p>
        </w:tc>
      </w:tr>
      <w:tr w:rsidR="00AF5641" w14:paraId="01F99A21" w14:textId="77777777" w:rsidTr="00AF5641">
        <w:trPr>
          <w:trHeight w:val="315"/>
          <w:jc w:val="center"/>
        </w:trPr>
        <w:tc>
          <w:tcPr>
            <w:tcW w:w="1276"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BD54AA7" w14:textId="77777777" w:rsidR="00AF5641" w:rsidRDefault="00AF5641">
            <w:pPr>
              <w:rPr>
                <w:lang w:eastAsia="en-US"/>
              </w:rPr>
            </w:pPr>
            <w:r>
              <w:rPr>
                <w:rFonts w:ascii="Gadugi" w:hAnsi="Gadugi"/>
                <w:b/>
                <w:bCs/>
                <w:color w:val="000000"/>
              </w:rPr>
              <w:t>APROBÓ:</w:t>
            </w:r>
          </w:p>
        </w:tc>
        <w:tc>
          <w:tcPr>
            <w:tcW w:w="10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09DE3EC" w14:textId="77777777" w:rsidR="00AF5641" w:rsidRDefault="00AF5641">
            <w:r>
              <w:rPr>
                <w:rFonts w:ascii="Gadugi" w:hAnsi="Gadugi"/>
                <w:b/>
                <w:bCs/>
                <w:color w:val="000000"/>
              </w:rPr>
              <w:t>NOMBRE</w:t>
            </w:r>
          </w:p>
        </w:tc>
        <w:tc>
          <w:tcPr>
            <w:tcW w:w="29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43DCD4B" w14:textId="77777777" w:rsidR="00AF5641" w:rsidRDefault="00AF5641">
            <w:pPr>
              <w:jc w:val="center"/>
            </w:pPr>
            <w:r>
              <w:rPr>
                <w:rFonts w:ascii="Gadugi" w:hAnsi="Gadugi"/>
                <w:color w:val="000000"/>
              </w:rPr>
              <w:t>Alexander Bedoya Duque</w:t>
            </w:r>
          </w:p>
        </w:tc>
      </w:tr>
      <w:tr w:rsidR="00AF5641" w14:paraId="42BB4E9B" w14:textId="77777777" w:rsidTr="00AF5641">
        <w:trPr>
          <w:trHeight w:val="315"/>
          <w:jc w:val="center"/>
        </w:trPr>
        <w:tc>
          <w:tcPr>
            <w:tcW w:w="0" w:type="auto"/>
            <w:vMerge/>
            <w:tcBorders>
              <w:top w:val="nil"/>
              <w:left w:val="single" w:sz="8" w:space="0" w:color="auto"/>
              <w:bottom w:val="single" w:sz="8" w:space="0" w:color="auto"/>
              <w:right w:val="single" w:sz="8" w:space="0" w:color="auto"/>
            </w:tcBorders>
            <w:vAlign w:val="center"/>
            <w:hideMark/>
          </w:tcPr>
          <w:p w14:paraId="5F9A9C68" w14:textId="77777777" w:rsidR="00AF5641" w:rsidRDefault="00AF5641">
            <w:pPr>
              <w:rPr>
                <w:lang w:eastAsia="en-US"/>
              </w:rPr>
            </w:pPr>
          </w:p>
        </w:tc>
        <w:tc>
          <w:tcPr>
            <w:tcW w:w="10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96F395E" w14:textId="77777777" w:rsidR="00AF5641" w:rsidRDefault="00AF5641">
            <w:r>
              <w:rPr>
                <w:rFonts w:ascii="Gadugi" w:hAnsi="Gadugi"/>
                <w:b/>
                <w:bCs/>
                <w:color w:val="000000"/>
              </w:rPr>
              <w:t>FIRMA</w:t>
            </w:r>
          </w:p>
        </w:tc>
        <w:tc>
          <w:tcPr>
            <w:tcW w:w="29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AF8B818" w14:textId="07A15F14" w:rsidR="00AF5641" w:rsidRDefault="00AF5641">
            <w:r>
              <w:rPr>
                <w:noProof/>
                <w:sz w:val="24"/>
                <w:szCs w:val="24"/>
              </w:rPr>
              <w:drawing>
                <wp:inline distT="0" distB="0" distL="0" distR="0" wp14:anchorId="3444B7C5" wp14:editId="4537C585">
                  <wp:extent cx="1631950" cy="266700"/>
                  <wp:effectExtent l="0" t="0" r="635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266700"/>
                          </a:xfrm>
                          <a:prstGeom prst="rect">
                            <a:avLst/>
                          </a:prstGeom>
                          <a:noFill/>
                          <a:ln>
                            <a:noFill/>
                          </a:ln>
                        </pic:spPr>
                      </pic:pic>
                    </a:graphicData>
                  </a:graphic>
                </wp:inline>
              </w:drawing>
            </w:r>
          </w:p>
        </w:tc>
      </w:tr>
      <w:tr w:rsidR="00AF5641" w14:paraId="71451C56" w14:textId="77777777" w:rsidTr="00AF5641">
        <w:trPr>
          <w:jc w:val="center"/>
        </w:trPr>
        <w:tc>
          <w:tcPr>
            <w:tcW w:w="1276" w:type="dxa"/>
            <w:tcBorders>
              <w:top w:val="nil"/>
              <w:left w:val="nil"/>
              <w:bottom w:val="nil"/>
              <w:right w:val="nil"/>
            </w:tcBorders>
            <w:vAlign w:val="center"/>
            <w:hideMark/>
          </w:tcPr>
          <w:p w14:paraId="26C35AA4" w14:textId="77777777" w:rsidR="00AF5641" w:rsidRDefault="00AF5641"/>
        </w:tc>
        <w:tc>
          <w:tcPr>
            <w:tcW w:w="1093" w:type="dxa"/>
            <w:tcBorders>
              <w:top w:val="nil"/>
              <w:left w:val="nil"/>
              <w:bottom w:val="nil"/>
              <w:right w:val="nil"/>
            </w:tcBorders>
            <w:vAlign w:val="center"/>
            <w:hideMark/>
          </w:tcPr>
          <w:p w14:paraId="2F790040" w14:textId="77777777" w:rsidR="00AF5641" w:rsidRDefault="00AF5641">
            <w:pPr>
              <w:rPr>
                <w:sz w:val="20"/>
                <w:szCs w:val="20"/>
              </w:rPr>
            </w:pPr>
          </w:p>
        </w:tc>
        <w:tc>
          <w:tcPr>
            <w:tcW w:w="222" w:type="dxa"/>
            <w:tcBorders>
              <w:top w:val="nil"/>
              <w:left w:val="nil"/>
              <w:bottom w:val="nil"/>
              <w:right w:val="nil"/>
            </w:tcBorders>
            <w:vAlign w:val="center"/>
            <w:hideMark/>
          </w:tcPr>
          <w:p w14:paraId="500B5358" w14:textId="77777777" w:rsidR="00AF5641" w:rsidRDefault="00AF5641">
            <w:pPr>
              <w:rPr>
                <w:sz w:val="20"/>
                <w:szCs w:val="20"/>
              </w:rPr>
            </w:pPr>
          </w:p>
        </w:tc>
        <w:tc>
          <w:tcPr>
            <w:tcW w:w="2772" w:type="dxa"/>
            <w:tcBorders>
              <w:top w:val="nil"/>
              <w:left w:val="nil"/>
              <w:bottom w:val="nil"/>
              <w:right w:val="nil"/>
            </w:tcBorders>
            <w:vAlign w:val="center"/>
            <w:hideMark/>
          </w:tcPr>
          <w:p w14:paraId="5D89245E" w14:textId="77777777" w:rsidR="00AF5641" w:rsidRDefault="00AF5641">
            <w:pPr>
              <w:rPr>
                <w:sz w:val="20"/>
                <w:szCs w:val="20"/>
              </w:rPr>
            </w:pPr>
          </w:p>
        </w:tc>
      </w:tr>
    </w:tbl>
    <w:p w14:paraId="035D088E" w14:textId="77777777" w:rsidR="00AF5641" w:rsidRDefault="00AF5641" w:rsidP="00AF5641">
      <w:pPr>
        <w:rPr>
          <w:rFonts w:asciiTheme="minorHAnsi" w:hAnsiTheme="minorHAnsi" w:cstheme="minorBidi"/>
          <w:lang w:eastAsia="en-US"/>
        </w:rPr>
      </w:pPr>
      <w:r>
        <w:rPr>
          <w:rFonts w:ascii="Gadugi" w:hAnsi="Gadugi"/>
          <w:color w:val="000000"/>
          <w:sz w:val="18"/>
          <w:szCs w:val="18"/>
        </w:rPr>
        <w:t> </w:t>
      </w:r>
    </w:p>
    <w:p w14:paraId="1DEF7F9F" w14:textId="285EA03F" w:rsidR="00D07824" w:rsidRPr="00237618" w:rsidRDefault="00AF5641">
      <w:pPr>
        <w:rPr>
          <w:rFonts w:ascii="Gadugi" w:hAnsi="Gadugi"/>
          <w:b/>
          <w:color w:val="000000"/>
        </w:rPr>
      </w:pPr>
      <w:r>
        <w:rPr>
          <w:rFonts w:ascii="Gadugi" w:hAnsi="Gadugi" w:cs="Times New Roman"/>
          <w:color w:val="000000"/>
          <w:sz w:val="18"/>
          <w:szCs w:val="18"/>
        </w:rPr>
        <w:br w:type="page"/>
      </w:r>
      <w:r>
        <w:rPr>
          <w:rFonts w:ascii="Gadugi" w:hAnsi="Gadugi"/>
          <w:color w:val="000000"/>
          <w:sz w:val="18"/>
          <w:szCs w:val="18"/>
        </w:rPr>
        <w:lastRenderedPageBreak/>
        <w:t> </w:t>
      </w:r>
    </w:p>
    <w:p w14:paraId="31C00C85" w14:textId="77777777" w:rsidR="00604753" w:rsidRPr="00237618" w:rsidRDefault="00604753" w:rsidP="00B523E7">
      <w:pPr>
        <w:widowControl w:val="0"/>
        <w:pBdr>
          <w:top w:val="nil"/>
          <w:left w:val="nil"/>
          <w:bottom w:val="nil"/>
          <w:right w:val="nil"/>
          <w:between w:val="nil"/>
        </w:pBdr>
        <w:spacing w:before="495" w:line="240" w:lineRule="auto"/>
        <w:jc w:val="center"/>
        <w:rPr>
          <w:rFonts w:ascii="Gadugi" w:hAnsi="Gadugi"/>
          <w:b/>
          <w:color w:val="000000"/>
        </w:rPr>
      </w:pPr>
    </w:p>
    <w:sdt>
      <w:sdtPr>
        <w:rPr>
          <w:rFonts w:ascii="Gadugi" w:eastAsia="Arial" w:hAnsi="Gadugi" w:cs="Arial"/>
          <w:color w:val="auto"/>
          <w:sz w:val="22"/>
          <w:szCs w:val="22"/>
          <w:lang w:val="es-ES"/>
        </w:rPr>
        <w:id w:val="-28799515"/>
        <w:docPartObj>
          <w:docPartGallery w:val="Table of Contents"/>
          <w:docPartUnique/>
        </w:docPartObj>
      </w:sdtPr>
      <w:sdtEndPr>
        <w:rPr>
          <w:b/>
          <w:bCs/>
        </w:rPr>
      </w:sdtEndPr>
      <w:sdtContent>
        <w:p w14:paraId="664B223D" w14:textId="58BAB1D4" w:rsidR="00B7147A" w:rsidRPr="00237618" w:rsidRDefault="00B7147A" w:rsidP="00B7147A">
          <w:pPr>
            <w:pStyle w:val="TtuloTDC"/>
            <w:jc w:val="center"/>
            <w:rPr>
              <w:rFonts w:ascii="Gadugi" w:hAnsi="Gadugi"/>
              <w:b/>
              <w:bCs/>
              <w:color w:val="000000" w:themeColor="text1"/>
              <w:sz w:val="28"/>
              <w:szCs w:val="28"/>
            </w:rPr>
          </w:pPr>
          <w:r w:rsidRPr="00237618">
            <w:rPr>
              <w:rFonts w:ascii="Gadugi" w:hAnsi="Gadugi"/>
              <w:b/>
              <w:bCs/>
              <w:color w:val="000000" w:themeColor="text1"/>
              <w:sz w:val="28"/>
              <w:szCs w:val="28"/>
              <w:lang w:val="es-ES"/>
            </w:rPr>
            <w:t>TABLA DE CONTENIDO</w:t>
          </w:r>
        </w:p>
        <w:p w14:paraId="521EE443" w14:textId="09725542" w:rsidR="00AF5641" w:rsidRDefault="00B7147A">
          <w:pPr>
            <w:pStyle w:val="TDC1"/>
            <w:tabs>
              <w:tab w:val="left" w:pos="440"/>
              <w:tab w:val="right" w:leader="dot" w:pos="9395"/>
            </w:tabs>
            <w:rPr>
              <w:rFonts w:asciiTheme="minorHAnsi" w:eastAsiaTheme="minorEastAsia" w:hAnsiTheme="minorHAnsi" w:cstheme="minorBidi"/>
              <w:noProof/>
            </w:rPr>
          </w:pPr>
          <w:r w:rsidRPr="00237618">
            <w:rPr>
              <w:rFonts w:ascii="Gadugi" w:hAnsi="Gadugi"/>
            </w:rPr>
            <w:fldChar w:fldCharType="begin"/>
          </w:r>
          <w:r w:rsidRPr="00237618">
            <w:rPr>
              <w:rFonts w:ascii="Gadugi" w:hAnsi="Gadugi"/>
            </w:rPr>
            <w:instrText xml:space="preserve"> TOC \o "1-3" \h \z \u </w:instrText>
          </w:r>
          <w:r w:rsidRPr="00237618">
            <w:rPr>
              <w:rFonts w:ascii="Gadugi" w:hAnsi="Gadugi"/>
            </w:rPr>
            <w:fldChar w:fldCharType="separate"/>
          </w:r>
          <w:hyperlink w:anchor="_Toc188539194" w:history="1">
            <w:r w:rsidR="00AF5641" w:rsidRPr="000904D8">
              <w:rPr>
                <w:rStyle w:val="Hipervnculo"/>
                <w:rFonts w:ascii="Gadugi" w:hAnsi="Gadugi"/>
                <w:noProof/>
              </w:rPr>
              <w:t>1</w:t>
            </w:r>
            <w:r w:rsidR="00AF5641">
              <w:rPr>
                <w:rFonts w:asciiTheme="minorHAnsi" w:eastAsiaTheme="minorEastAsia" w:hAnsiTheme="minorHAnsi" w:cstheme="minorBidi"/>
                <w:noProof/>
              </w:rPr>
              <w:tab/>
            </w:r>
            <w:r w:rsidR="00AF5641" w:rsidRPr="000904D8">
              <w:rPr>
                <w:rStyle w:val="Hipervnculo"/>
                <w:rFonts w:ascii="Gadugi" w:hAnsi="Gadugi"/>
                <w:noProof/>
              </w:rPr>
              <w:t>INTRODUCCION</w:t>
            </w:r>
            <w:r w:rsidR="00AF5641">
              <w:rPr>
                <w:noProof/>
                <w:webHidden/>
              </w:rPr>
              <w:tab/>
            </w:r>
            <w:r w:rsidR="00AF5641">
              <w:rPr>
                <w:noProof/>
                <w:webHidden/>
              </w:rPr>
              <w:fldChar w:fldCharType="begin"/>
            </w:r>
            <w:r w:rsidR="00AF5641">
              <w:rPr>
                <w:noProof/>
                <w:webHidden/>
              </w:rPr>
              <w:instrText xml:space="preserve"> PAGEREF _Toc188539194 \h </w:instrText>
            </w:r>
            <w:r w:rsidR="00AF5641">
              <w:rPr>
                <w:noProof/>
                <w:webHidden/>
              </w:rPr>
            </w:r>
            <w:r w:rsidR="00AF5641">
              <w:rPr>
                <w:noProof/>
                <w:webHidden/>
              </w:rPr>
              <w:fldChar w:fldCharType="separate"/>
            </w:r>
            <w:r w:rsidR="00AF5641">
              <w:rPr>
                <w:noProof/>
                <w:webHidden/>
              </w:rPr>
              <w:t>4</w:t>
            </w:r>
            <w:r w:rsidR="00AF5641">
              <w:rPr>
                <w:noProof/>
                <w:webHidden/>
              </w:rPr>
              <w:fldChar w:fldCharType="end"/>
            </w:r>
          </w:hyperlink>
        </w:p>
        <w:p w14:paraId="0627AE24" w14:textId="63DFA769" w:rsidR="00AF5641" w:rsidRDefault="00AF5641">
          <w:pPr>
            <w:pStyle w:val="TDC1"/>
            <w:tabs>
              <w:tab w:val="left" w:pos="440"/>
              <w:tab w:val="right" w:leader="dot" w:pos="9395"/>
            </w:tabs>
            <w:rPr>
              <w:rFonts w:asciiTheme="minorHAnsi" w:eastAsiaTheme="minorEastAsia" w:hAnsiTheme="minorHAnsi" w:cstheme="minorBidi"/>
              <w:noProof/>
            </w:rPr>
          </w:pPr>
          <w:hyperlink w:anchor="_Toc188539195" w:history="1">
            <w:r w:rsidRPr="000904D8">
              <w:rPr>
                <w:rStyle w:val="Hipervnculo"/>
                <w:rFonts w:ascii="Gadugi" w:hAnsi="Gadugi"/>
                <w:noProof/>
              </w:rPr>
              <w:t>2</w:t>
            </w:r>
            <w:r>
              <w:rPr>
                <w:rFonts w:asciiTheme="minorHAnsi" w:eastAsiaTheme="minorEastAsia" w:hAnsiTheme="minorHAnsi" w:cstheme="minorBidi"/>
                <w:noProof/>
              </w:rPr>
              <w:tab/>
            </w:r>
            <w:r w:rsidRPr="000904D8">
              <w:rPr>
                <w:rStyle w:val="Hipervnculo"/>
                <w:rFonts w:ascii="Gadugi" w:hAnsi="Gadugi"/>
                <w:noProof/>
              </w:rPr>
              <w:t>ACOMEDITAS ELECTRICAS DE POTENCIA PARA SUBESTACION DE 34.5 kV</w:t>
            </w:r>
            <w:r>
              <w:rPr>
                <w:noProof/>
                <w:webHidden/>
              </w:rPr>
              <w:tab/>
            </w:r>
            <w:r>
              <w:rPr>
                <w:noProof/>
                <w:webHidden/>
              </w:rPr>
              <w:fldChar w:fldCharType="begin"/>
            </w:r>
            <w:r>
              <w:rPr>
                <w:noProof/>
                <w:webHidden/>
              </w:rPr>
              <w:instrText xml:space="preserve"> PAGEREF _Toc188539195 \h </w:instrText>
            </w:r>
            <w:r>
              <w:rPr>
                <w:noProof/>
                <w:webHidden/>
              </w:rPr>
            </w:r>
            <w:r>
              <w:rPr>
                <w:noProof/>
                <w:webHidden/>
              </w:rPr>
              <w:fldChar w:fldCharType="separate"/>
            </w:r>
            <w:r>
              <w:rPr>
                <w:noProof/>
                <w:webHidden/>
              </w:rPr>
              <w:t>4</w:t>
            </w:r>
            <w:r>
              <w:rPr>
                <w:noProof/>
                <w:webHidden/>
              </w:rPr>
              <w:fldChar w:fldCharType="end"/>
            </w:r>
          </w:hyperlink>
        </w:p>
        <w:p w14:paraId="3B505FB7" w14:textId="0109D0A4" w:rsidR="00AF5641" w:rsidRDefault="00AF5641">
          <w:pPr>
            <w:pStyle w:val="TDC2"/>
            <w:tabs>
              <w:tab w:val="right" w:leader="dot" w:pos="9395"/>
            </w:tabs>
            <w:rPr>
              <w:rFonts w:asciiTheme="minorHAnsi" w:eastAsiaTheme="minorEastAsia" w:hAnsiTheme="minorHAnsi" w:cstheme="minorBidi"/>
              <w:noProof/>
            </w:rPr>
          </w:pPr>
          <w:hyperlink w:anchor="_Toc188539196" w:history="1">
            <w:r w:rsidRPr="000904D8">
              <w:rPr>
                <w:rStyle w:val="Hipervnculo"/>
                <w:noProof/>
              </w:rPr>
              <w:t>2.1. CRITERIOS PARA SU IMPLANTACION, DISEÑO E INSTALACION</w:t>
            </w:r>
            <w:r>
              <w:rPr>
                <w:noProof/>
                <w:webHidden/>
              </w:rPr>
              <w:tab/>
            </w:r>
            <w:r>
              <w:rPr>
                <w:noProof/>
                <w:webHidden/>
              </w:rPr>
              <w:fldChar w:fldCharType="begin"/>
            </w:r>
            <w:r>
              <w:rPr>
                <w:noProof/>
                <w:webHidden/>
              </w:rPr>
              <w:instrText xml:space="preserve"> PAGEREF _Toc188539196 \h </w:instrText>
            </w:r>
            <w:r>
              <w:rPr>
                <w:noProof/>
                <w:webHidden/>
              </w:rPr>
            </w:r>
            <w:r>
              <w:rPr>
                <w:noProof/>
                <w:webHidden/>
              </w:rPr>
              <w:fldChar w:fldCharType="separate"/>
            </w:r>
            <w:r>
              <w:rPr>
                <w:noProof/>
                <w:webHidden/>
              </w:rPr>
              <w:t>4</w:t>
            </w:r>
            <w:r>
              <w:rPr>
                <w:noProof/>
                <w:webHidden/>
              </w:rPr>
              <w:fldChar w:fldCharType="end"/>
            </w:r>
          </w:hyperlink>
        </w:p>
        <w:p w14:paraId="1574B1A5" w14:textId="5D6800B4" w:rsidR="00AF5641" w:rsidRDefault="00AF5641">
          <w:pPr>
            <w:pStyle w:val="TDC2"/>
            <w:tabs>
              <w:tab w:val="right" w:leader="dot" w:pos="9395"/>
            </w:tabs>
            <w:rPr>
              <w:rFonts w:asciiTheme="minorHAnsi" w:eastAsiaTheme="minorEastAsia" w:hAnsiTheme="minorHAnsi" w:cstheme="minorBidi"/>
              <w:noProof/>
            </w:rPr>
          </w:pPr>
          <w:hyperlink w:anchor="_Toc188539197" w:history="1">
            <w:r w:rsidRPr="000904D8">
              <w:rPr>
                <w:rStyle w:val="Hipervnculo"/>
                <w:noProof/>
              </w:rPr>
              <w:t>2.2. CONDUCTORES PARA ACOMETIDAS ELECTRICAS</w:t>
            </w:r>
            <w:r>
              <w:rPr>
                <w:noProof/>
                <w:webHidden/>
              </w:rPr>
              <w:tab/>
            </w:r>
            <w:r>
              <w:rPr>
                <w:noProof/>
                <w:webHidden/>
              </w:rPr>
              <w:fldChar w:fldCharType="begin"/>
            </w:r>
            <w:r>
              <w:rPr>
                <w:noProof/>
                <w:webHidden/>
              </w:rPr>
              <w:instrText xml:space="preserve"> PAGEREF _Toc188539197 \h </w:instrText>
            </w:r>
            <w:r>
              <w:rPr>
                <w:noProof/>
                <w:webHidden/>
              </w:rPr>
            </w:r>
            <w:r>
              <w:rPr>
                <w:noProof/>
                <w:webHidden/>
              </w:rPr>
              <w:fldChar w:fldCharType="separate"/>
            </w:r>
            <w:r>
              <w:rPr>
                <w:noProof/>
                <w:webHidden/>
              </w:rPr>
              <w:t>4</w:t>
            </w:r>
            <w:r>
              <w:rPr>
                <w:noProof/>
                <w:webHidden/>
              </w:rPr>
              <w:fldChar w:fldCharType="end"/>
            </w:r>
          </w:hyperlink>
        </w:p>
        <w:p w14:paraId="38CFC954" w14:textId="2E363956" w:rsidR="00AF5641" w:rsidRDefault="00AF5641">
          <w:pPr>
            <w:pStyle w:val="TDC1"/>
            <w:tabs>
              <w:tab w:val="left" w:pos="440"/>
              <w:tab w:val="right" w:leader="dot" w:pos="9395"/>
            </w:tabs>
            <w:rPr>
              <w:rFonts w:asciiTheme="minorHAnsi" w:eastAsiaTheme="minorEastAsia" w:hAnsiTheme="minorHAnsi" w:cstheme="minorBidi"/>
              <w:noProof/>
            </w:rPr>
          </w:pPr>
          <w:hyperlink w:anchor="_Toc188539198" w:history="1">
            <w:r w:rsidRPr="000904D8">
              <w:rPr>
                <w:rStyle w:val="Hipervnculo"/>
                <w:rFonts w:ascii="Gadugi" w:hAnsi="Gadugi"/>
                <w:noProof/>
              </w:rPr>
              <w:t>3</w:t>
            </w:r>
            <w:r>
              <w:rPr>
                <w:rFonts w:asciiTheme="minorHAnsi" w:eastAsiaTheme="minorEastAsia" w:hAnsiTheme="minorHAnsi" w:cstheme="minorBidi"/>
                <w:noProof/>
              </w:rPr>
              <w:tab/>
            </w:r>
            <w:r w:rsidRPr="000904D8">
              <w:rPr>
                <w:rStyle w:val="Hipervnculo"/>
                <w:rFonts w:ascii="Gadugi" w:hAnsi="Gadugi"/>
                <w:noProof/>
              </w:rPr>
              <w:t>CALCULOS DE ACOMETIDAS</w:t>
            </w:r>
            <w:r>
              <w:rPr>
                <w:noProof/>
                <w:webHidden/>
              </w:rPr>
              <w:tab/>
            </w:r>
            <w:r>
              <w:rPr>
                <w:noProof/>
                <w:webHidden/>
              </w:rPr>
              <w:fldChar w:fldCharType="begin"/>
            </w:r>
            <w:r>
              <w:rPr>
                <w:noProof/>
                <w:webHidden/>
              </w:rPr>
              <w:instrText xml:space="preserve"> PAGEREF _Toc188539198 \h </w:instrText>
            </w:r>
            <w:r>
              <w:rPr>
                <w:noProof/>
                <w:webHidden/>
              </w:rPr>
            </w:r>
            <w:r>
              <w:rPr>
                <w:noProof/>
                <w:webHidden/>
              </w:rPr>
              <w:fldChar w:fldCharType="separate"/>
            </w:r>
            <w:r>
              <w:rPr>
                <w:noProof/>
                <w:webHidden/>
              </w:rPr>
              <w:t>7</w:t>
            </w:r>
            <w:r>
              <w:rPr>
                <w:noProof/>
                <w:webHidden/>
              </w:rPr>
              <w:fldChar w:fldCharType="end"/>
            </w:r>
          </w:hyperlink>
        </w:p>
        <w:p w14:paraId="166B72CF" w14:textId="615F3108" w:rsidR="00AF5641" w:rsidRDefault="00AF5641">
          <w:pPr>
            <w:pStyle w:val="TDC2"/>
            <w:tabs>
              <w:tab w:val="right" w:leader="dot" w:pos="9395"/>
            </w:tabs>
            <w:rPr>
              <w:rFonts w:asciiTheme="minorHAnsi" w:eastAsiaTheme="minorEastAsia" w:hAnsiTheme="minorHAnsi" w:cstheme="minorBidi"/>
              <w:noProof/>
            </w:rPr>
          </w:pPr>
          <w:hyperlink w:anchor="_Toc188539199" w:history="1">
            <w:r w:rsidRPr="000904D8">
              <w:rPr>
                <w:rStyle w:val="Hipervnculo"/>
                <w:noProof/>
              </w:rPr>
              <w:t>3.1. CALCULO DE ACOMETIDA TRANSFORMADOR 1 (1.6 MVA – 34.5/13.8 kV)</w:t>
            </w:r>
            <w:r>
              <w:rPr>
                <w:noProof/>
                <w:webHidden/>
              </w:rPr>
              <w:tab/>
            </w:r>
            <w:r>
              <w:rPr>
                <w:noProof/>
                <w:webHidden/>
              </w:rPr>
              <w:fldChar w:fldCharType="begin"/>
            </w:r>
            <w:r>
              <w:rPr>
                <w:noProof/>
                <w:webHidden/>
              </w:rPr>
              <w:instrText xml:space="preserve"> PAGEREF _Toc188539199 \h </w:instrText>
            </w:r>
            <w:r>
              <w:rPr>
                <w:noProof/>
                <w:webHidden/>
              </w:rPr>
            </w:r>
            <w:r>
              <w:rPr>
                <w:noProof/>
                <w:webHidden/>
              </w:rPr>
              <w:fldChar w:fldCharType="separate"/>
            </w:r>
            <w:r>
              <w:rPr>
                <w:noProof/>
                <w:webHidden/>
              </w:rPr>
              <w:t>10</w:t>
            </w:r>
            <w:r>
              <w:rPr>
                <w:noProof/>
                <w:webHidden/>
              </w:rPr>
              <w:fldChar w:fldCharType="end"/>
            </w:r>
          </w:hyperlink>
        </w:p>
        <w:p w14:paraId="33203A21" w14:textId="65E40111" w:rsidR="00AF5641" w:rsidRDefault="00AF5641">
          <w:pPr>
            <w:pStyle w:val="TDC3"/>
            <w:tabs>
              <w:tab w:val="left" w:pos="1320"/>
              <w:tab w:val="right" w:leader="dot" w:pos="9395"/>
            </w:tabs>
            <w:rPr>
              <w:rFonts w:asciiTheme="minorHAnsi" w:eastAsiaTheme="minorEastAsia" w:hAnsiTheme="minorHAnsi" w:cstheme="minorBidi"/>
              <w:noProof/>
            </w:rPr>
          </w:pPr>
          <w:hyperlink w:anchor="_Toc188539200" w:history="1">
            <w:r w:rsidRPr="000904D8">
              <w:rPr>
                <w:rStyle w:val="Hipervnculo"/>
                <w:noProof/>
              </w:rPr>
              <w:t>3.1.1</w:t>
            </w:r>
            <w:r>
              <w:rPr>
                <w:rFonts w:asciiTheme="minorHAnsi" w:eastAsiaTheme="minorEastAsia" w:hAnsiTheme="minorHAnsi" w:cstheme="minorBidi"/>
                <w:noProof/>
              </w:rPr>
              <w:tab/>
            </w:r>
            <w:r w:rsidRPr="000904D8">
              <w:rPr>
                <w:rStyle w:val="Hipervnculo"/>
                <w:noProof/>
              </w:rPr>
              <w:t>Acometida Subterránea</w:t>
            </w:r>
            <w:r>
              <w:rPr>
                <w:noProof/>
                <w:webHidden/>
              </w:rPr>
              <w:tab/>
            </w:r>
            <w:r>
              <w:rPr>
                <w:noProof/>
                <w:webHidden/>
              </w:rPr>
              <w:fldChar w:fldCharType="begin"/>
            </w:r>
            <w:r>
              <w:rPr>
                <w:noProof/>
                <w:webHidden/>
              </w:rPr>
              <w:instrText xml:space="preserve"> PAGEREF _Toc188539200 \h </w:instrText>
            </w:r>
            <w:r>
              <w:rPr>
                <w:noProof/>
                <w:webHidden/>
              </w:rPr>
            </w:r>
            <w:r>
              <w:rPr>
                <w:noProof/>
                <w:webHidden/>
              </w:rPr>
              <w:fldChar w:fldCharType="separate"/>
            </w:r>
            <w:r>
              <w:rPr>
                <w:noProof/>
                <w:webHidden/>
              </w:rPr>
              <w:t>12</w:t>
            </w:r>
            <w:r>
              <w:rPr>
                <w:noProof/>
                <w:webHidden/>
              </w:rPr>
              <w:fldChar w:fldCharType="end"/>
            </w:r>
          </w:hyperlink>
        </w:p>
        <w:p w14:paraId="7662D00A" w14:textId="192CD1AE" w:rsidR="00AF5641" w:rsidRDefault="00AF5641">
          <w:pPr>
            <w:pStyle w:val="TDC3"/>
            <w:tabs>
              <w:tab w:val="left" w:pos="1320"/>
              <w:tab w:val="right" w:leader="dot" w:pos="9395"/>
            </w:tabs>
            <w:rPr>
              <w:rFonts w:asciiTheme="minorHAnsi" w:eastAsiaTheme="minorEastAsia" w:hAnsiTheme="minorHAnsi" w:cstheme="minorBidi"/>
              <w:noProof/>
            </w:rPr>
          </w:pPr>
          <w:hyperlink w:anchor="_Toc188539201" w:history="1">
            <w:r w:rsidRPr="000904D8">
              <w:rPr>
                <w:rStyle w:val="Hipervnculo"/>
                <w:noProof/>
              </w:rPr>
              <w:t>3.1.2</w:t>
            </w:r>
            <w:r>
              <w:rPr>
                <w:rFonts w:asciiTheme="minorHAnsi" w:eastAsiaTheme="minorEastAsia" w:hAnsiTheme="minorHAnsi" w:cstheme="minorBidi"/>
                <w:noProof/>
              </w:rPr>
              <w:tab/>
            </w:r>
            <w:r w:rsidRPr="000904D8">
              <w:rPr>
                <w:rStyle w:val="Hipervnculo"/>
                <w:noProof/>
              </w:rPr>
              <w:t>Cálculo de acometida de celda de medida PCH a barraje 13.8 kV</w:t>
            </w:r>
            <w:r>
              <w:rPr>
                <w:noProof/>
                <w:webHidden/>
              </w:rPr>
              <w:tab/>
            </w:r>
            <w:r>
              <w:rPr>
                <w:noProof/>
                <w:webHidden/>
              </w:rPr>
              <w:fldChar w:fldCharType="begin"/>
            </w:r>
            <w:r>
              <w:rPr>
                <w:noProof/>
                <w:webHidden/>
              </w:rPr>
              <w:instrText xml:space="preserve"> PAGEREF _Toc188539201 \h </w:instrText>
            </w:r>
            <w:r>
              <w:rPr>
                <w:noProof/>
                <w:webHidden/>
              </w:rPr>
            </w:r>
            <w:r>
              <w:rPr>
                <w:noProof/>
                <w:webHidden/>
              </w:rPr>
              <w:fldChar w:fldCharType="separate"/>
            </w:r>
            <w:r>
              <w:rPr>
                <w:noProof/>
                <w:webHidden/>
              </w:rPr>
              <w:t>14</w:t>
            </w:r>
            <w:r>
              <w:rPr>
                <w:noProof/>
                <w:webHidden/>
              </w:rPr>
              <w:fldChar w:fldCharType="end"/>
            </w:r>
          </w:hyperlink>
        </w:p>
        <w:p w14:paraId="47D3F77C" w14:textId="024B2D32" w:rsidR="00AF5641" w:rsidRDefault="00AF5641">
          <w:pPr>
            <w:pStyle w:val="TDC1"/>
            <w:tabs>
              <w:tab w:val="left" w:pos="440"/>
              <w:tab w:val="right" w:leader="dot" w:pos="9395"/>
            </w:tabs>
            <w:rPr>
              <w:rFonts w:asciiTheme="minorHAnsi" w:eastAsiaTheme="minorEastAsia" w:hAnsiTheme="minorHAnsi" w:cstheme="minorBidi"/>
              <w:noProof/>
            </w:rPr>
          </w:pPr>
          <w:hyperlink w:anchor="_Toc188539202" w:history="1">
            <w:r w:rsidRPr="000904D8">
              <w:rPr>
                <w:rStyle w:val="Hipervnculo"/>
                <w:rFonts w:ascii="Gadugi" w:hAnsi="Gadugi"/>
                <w:noProof/>
              </w:rPr>
              <w:t>4</w:t>
            </w:r>
            <w:r>
              <w:rPr>
                <w:rFonts w:asciiTheme="minorHAnsi" w:eastAsiaTheme="minorEastAsia" w:hAnsiTheme="minorHAnsi" w:cstheme="minorBidi"/>
                <w:noProof/>
              </w:rPr>
              <w:tab/>
            </w:r>
            <w:r w:rsidRPr="000904D8">
              <w:rPr>
                <w:rStyle w:val="Hipervnculo"/>
                <w:rFonts w:ascii="Gadugi" w:hAnsi="Gadugi"/>
                <w:noProof/>
              </w:rPr>
              <w:t>CALCULO DE OCUPACIÓN DE LA CANALIZACIÓN</w:t>
            </w:r>
            <w:r>
              <w:rPr>
                <w:noProof/>
                <w:webHidden/>
              </w:rPr>
              <w:tab/>
            </w:r>
            <w:r>
              <w:rPr>
                <w:noProof/>
                <w:webHidden/>
              </w:rPr>
              <w:fldChar w:fldCharType="begin"/>
            </w:r>
            <w:r>
              <w:rPr>
                <w:noProof/>
                <w:webHidden/>
              </w:rPr>
              <w:instrText xml:space="preserve"> PAGEREF _Toc188539202 \h </w:instrText>
            </w:r>
            <w:r>
              <w:rPr>
                <w:noProof/>
                <w:webHidden/>
              </w:rPr>
            </w:r>
            <w:r>
              <w:rPr>
                <w:noProof/>
                <w:webHidden/>
              </w:rPr>
              <w:fldChar w:fldCharType="separate"/>
            </w:r>
            <w:r>
              <w:rPr>
                <w:noProof/>
                <w:webHidden/>
              </w:rPr>
              <w:t>15</w:t>
            </w:r>
            <w:r>
              <w:rPr>
                <w:noProof/>
                <w:webHidden/>
              </w:rPr>
              <w:fldChar w:fldCharType="end"/>
            </w:r>
          </w:hyperlink>
        </w:p>
        <w:p w14:paraId="29CA2099" w14:textId="4F18EC03" w:rsidR="00AF5641" w:rsidRDefault="00AF5641">
          <w:pPr>
            <w:pStyle w:val="TDC1"/>
            <w:tabs>
              <w:tab w:val="left" w:pos="440"/>
              <w:tab w:val="right" w:leader="dot" w:pos="9395"/>
            </w:tabs>
            <w:rPr>
              <w:rFonts w:asciiTheme="minorHAnsi" w:eastAsiaTheme="minorEastAsia" w:hAnsiTheme="minorHAnsi" w:cstheme="minorBidi"/>
              <w:noProof/>
            </w:rPr>
          </w:pPr>
          <w:hyperlink w:anchor="_Toc188539203" w:history="1">
            <w:r w:rsidRPr="000904D8">
              <w:rPr>
                <w:rStyle w:val="Hipervnculo"/>
                <w:rFonts w:ascii="Gadugi" w:hAnsi="Gadugi"/>
                <w:noProof/>
              </w:rPr>
              <w:t>5</w:t>
            </w:r>
            <w:r>
              <w:rPr>
                <w:rFonts w:asciiTheme="minorHAnsi" w:eastAsiaTheme="minorEastAsia" w:hAnsiTheme="minorHAnsi" w:cstheme="minorBidi"/>
                <w:noProof/>
              </w:rPr>
              <w:tab/>
            </w:r>
            <w:r w:rsidRPr="000904D8">
              <w:rPr>
                <w:rStyle w:val="Hipervnculo"/>
                <w:rFonts w:ascii="Gadugi" w:hAnsi="Gadugi"/>
                <w:noProof/>
              </w:rPr>
              <w:t>CALCULO ECONOMICO DEL CONDUCTOR</w:t>
            </w:r>
            <w:r>
              <w:rPr>
                <w:noProof/>
                <w:webHidden/>
              </w:rPr>
              <w:tab/>
            </w:r>
            <w:r>
              <w:rPr>
                <w:noProof/>
                <w:webHidden/>
              </w:rPr>
              <w:fldChar w:fldCharType="begin"/>
            </w:r>
            <w:r>
              <w:rPr>
                <w:noProof/>
                <w:webHidden/>
              </w:rPr>
              <w:instrText xml:space="preserve"> PAGEREF _Toc188539203 \h </w:instrText>
            </w:r>
            <w:r>
              <w:rPr>
                <w:noProof/>
                <w:webHidden/>
              </w:rPr>
            </w:r>
            <w:r>
              <w:rPr>
                <w:noProof/>
                <w:webHidden/>
              </w:rPr>
              <w:fldChar w:fldCharType="separate"/>
            </w:r>
            <w:r>
              <w:rPr>
                <w:noProof/>
                <w:webHidden/>
              </w:rPr>
              <w:t>16</w:t>
            </w:r>
            <w:r>
              <w:rPr>
                <w:noProof/>
                <w:webHidden/>
              </w:rPr>
              <w:fldChar w:fldCharType="end"/>
            </w:r>
          </w:hyperlink>
        </w:p>
        <w:p w14:paraId="4A514B2C" w14:textId="0E3F6BC4" w:rsidR="00AF5641" w:rsidRDefault="00AF5641">
          <w:pPr>
            <w:pStyle w:val="TDC2"/>
            <w:tabs>
              <w:tab w:val="right" w:leader="dot" w:pos="9395"/>
            </w:tabs>
            <w:rPr>
              <w:rFonts w:asciiTheme="minorHAnsi" w:eastAsiaTheme="minorEastAsia" w:hAnsiTheme="minorHAnsi" w:cstheme="minorBidi"/>
              <w:noProof/>
            </w:rPr>
          </w:pPr>
          <w:hyperlink w:anchor="_Toc188539204" w:history="1">
            <w:r w:rsidRPr="000904D8">
              <w:rPr>
                <w:rStyle w:val="Hipervnculo"/>
                <w:noProof/>
              </w:rPr>
              <w:t>5.1. CALCULO ECONOMICO DEL CONDUCTOR 3X2 XLPE – 15kV ALIMENTADOR TRANSFORMADOR 1 (1.6MVA – 34.5/13.8 kV)</w:t>
            </w:r>
            <w:r>
              <w:rPr>
                <w:noProof/>
                <w:webHidden/>
              </w:rPr>
              <w:tab/>
            </w:r>
            <w:r>
              <w:rPr>
                <w:noProof/>
                <w:webHidden/>
              </w:rPr>
              <w:fldChar w:fldCharType="begin"/>
            </w:r>
            <w:r>
              <w:rPr>
                <w:noProof/>
                <w:webHidden/>
              </w:rPr>
              <w:instrText xml:space="preserve"> PAGEREF _Toc188539204 \h </w:instrText>
            </w:r>
            <w:r>
              <w:rPr>
                <w:noProof/>
                <w:webHidden/>
              </w:rPr>
            </w:r>
            <w:r>
              <w:rPr>
                <w:noProof/>
                <w:webHidden/>
              </w:rPr>
              <w:fldChar w:fldCharType="separate"/>
            </w:r>
            <w:r>
              <w:rPr>
                <w:noProof/>
                <w:webHidden/>
              </w:rPr>
              <w:t>18</w:t>
            </w:r>
            <w:r>
              <w:rPr>
                <w:noProof/>
                <w:webHidden/>
              </w:rPr>
              <w:fldChar w:fldCharType="end"/>
            </w:r>
          </w:hyperlink>
        </w:p>
        <w:p w14:paraId="2BBDBCAA" w14:textId="04E9AD34" w:rsidR="00AF5641" w:rsidRDefault="00AF5641">
          <w:pPr>
            <w:pStyle w:val="TDC2"/>
            <w:tabs>
              <w:tab w:val="right" w:leader="dot" w:pos="9395"/>
            </w:tabs>
            <w:rPr>
              <w:rFonts w:asciiTheme="minorHAnsi" w:eastAsiaTheme="minorEastAsia" w:hAnsiTheme="minorHAnsi" w:cstheme="minorBidi"/>
              <w:noProof/>
            </w:rPr>
          </w:pPr>
          <w:hyperlink w:anchor="_Toc188539205" w:history="1">
            <w:r w:rsidRPr="000904D8">
              <w:rPr>
                <w:rStyle w:val="Hipervnculo"/>
                <w:noProof/>
              </w:rPr>
              <w:t>5.2. CALCULO ECONOMICO DEL CONDUCTOR 3X2 XLPE – 15kV ALIMENTADOR TRANSFORMADOR 2 (1.6MVA – 34.5/13.8 kV).</w:t>
            </w:r>
            <w:r>
              <w:rPr>
                <w:noProof/>
                <w:webHidden/>
              </w:rPr>
              <w:tab/>
            </w:r>
            <w:r>
              <w:rPr>
                <w:noProof/>
                <w:webHidden/>
              </w:rPr>
              <w:fldChar w:fldCharType="begin"/>
            </w:r>
            <w:r>
              <w:rPr>
                <w:noProof/>
                <w:webHidden/>
              </w:rPr>
              <w:instrText xml:space="preserve"> PAGEREF _Toc188539205 \h </w:instrText>
            </w:r>
            <w:r>
              <w:rPr>
                <w:noProof/>
                <w:webHidden/>
              </w:rPr>
            </w:r>
            <w:r>
              <w:rPr>
                <w:noProof/>
                <w:webHidden/>
              </w:rPr>
              <w:fldChar w:fldCharType="separate"/>
            </w:r>
            <w:r>
              <w:rPr>
                <w:noProof/>
                <w:webHidden/>
              </w:rPr>
              <w:t>19</w:t>
            </w:r>
            <w:r>
              <w:rPr>
                <w:noProof/>
                <w:webHidden/>
              </w:rPr>
              <w:fldChar w:fldCharType="end"/>
            </w:r>
          </w:hyperlink>
        </w:p>
        <w:p w14:paraId="6B6D7A77" w14:textId="28FB8BE4" w:rsidR="00B7147A" w:rsidRPr="00237618" w:rsidRDefault="00B7147A">
          <w:pPr>
            <w:rPr>
              <w:rFonts w:ascii="Gadugi" w:hAnsi="Gadugi"/>
            </w:rPr>
          </w:pPr>
          <w:r w:rsidRPr="00237618">
            <w:rPr>
              <w:rFonts w:ascii="Gadugi" w:hAnsi="Gadugi"/>
              <w:b/>
              <w:bCs/>
              <w:lang w:val="es-ES"/>
            </w:rPr>
            <w:fldChar w:fldCharType="end"/>
          </w:r>
        </w:p>
      </w:sdtContent>
    </w:sdt>
    <w:p w14:paraId="4C2BB92F" w14:textId="066B8737" w:rsidR="00604753" w:rsidRPr="00237618" w:rsidRDefault="00B7147A" w:rsidP="005A23BE">
      <w:pPr>
        <w:widowControl w:val="0"/>
        <w:pBdr>
          <w:top w:val="nil"/>
          <w:left w:val="nil"/>
          <w:bottom w:val="nil"/>
          <w:right w:val="nil"/>
          <w:between w:val="nil"/>
        </w:pBdr>
        <w:spacing w:before="323" w:line="240" w:lineRule="auto"/>
        <w:jc w:val="center"/>
        <w:rPr>
          <w:rFonts w:ascii="Gadugi" w:hAnsi="Gadugi"/>
          <w:b/>
          <w:bCs/>
          <w:color w:val="000000"/>
          <w:sz w:val="24"/>
          <w:szCs w:val="24"/>
        </w:rPr>
      </w:pPr>
      <w:r w:rsidRPr="00237618">
        <w:rPr>
          <w:rFonts w:ascii="Gadugi" w:hAnsi="Gadugi"/>
          <w:b/>
          <w:bCs/>
          <w:color w:val="000000"/>
          <w:sz w:val="24"/>
          <w:szCs w:val="24"/>
        </w:rPr>
        <w:t>TABLA DE FIGURAS</w:t>
      </w:r>
    </w:p>
    <w:p w14:paraId="65B01E72" w14:textId="308CDA6D" w:rsidR="00B523E7" w:rsidRPr="00237618" w:rsidRDefault="00B523E7">
      <w:pPr>
        <w:widowControl w:val="0"/>
        <w:pBdr>
          <w:top w:val="nil"/>
          <w:left w:val="nil"/>
          <w:bottom w:val="nil"/>
          <w:right w:val="nil"/>
          <w:between w:val="nil"/>
        </w:pBdr>
        <w:rPr>
          <w:rFonts w:ascii="Gadugi" w:hAnsi="Gadugi"/>
          <w:color w:val="000000"/>
        </w:rPr>
      </w:pPr>
    </w:p>
    <w:p w14:paraId="63B0ED0E" w14:textId="62031A05" w:rsidR="00AF5641" w:rsidRDefault="00B7147A">
      <w:pPr>
        <w:pStyle w:val="Tabladeilustraciones"/>
        <w:tabs>
          <w:tab w:val="right" w:leader="dot" w:pos="9395"/>
        </w:tabs>
        <w:rPr>
          <w:rFonts w:asciiTheme="minorHAnsi" w:eastAsiaTheme="minorEastAsia" w:hAnsiTheme="minorHAnsi" w:cstheme="minorBidi"/>
          <w:noProof/>
        </w:rPr>
      </w:pPr>
      <w:r w:rsidRPr="00237618">
        <w:rPr>
          <w:rFonts w:ascii="Gadugi" w:hAnsi="Gadugi"/>
          <w:color w:val="000000"/>
        </w:rPr>
        <w:fldChar w:fldCharType="begin"/>
      </w:r>
      <w:r w:rsidRPr="00237618">
        <w:rPr>
          <w:rFonts w:ascii="Gadugi" w:hAnsi="Gadugi"/>
          <w:color w:val="000000"/>
        </w:rPr>
        <w:instrText xml:space="preserve"> TOC \h \z \c "Figura" </w:instrText>
      </w:r>
      <w:r w:rsidRPr="00237618">
        <w:rPr>
          <w:rFonts w:ascii="Gadugi" w:hAnsi="Gadugi"/>
          <w:color w:val="000000"/>
        </w:rPr>
        <w:fldChar w:fldCharType="separate"/>
      </w:r>
      <w:hyperlink w:anchor="_Toc188539206" w:history="1">
        <w:r w:rsidR="00AF5641" w:rsidRPr="00EE29A9">
          <w:rPr>
            <w:rStyle w:val="Hipervnculo"/>
            <w:rFonts w:ascii="Gadugi" w:hAnsi="Gadugi"/>
            <w:noProof/>
          </w:rPr>
          <w:t>Figura 1. Especificaciones de conductores BT para acometidas de potencia, conductor THHN y THHW de 90ºC.</w:t>
        </w:r>
        <w:r w:rsidR="00AF5641">
          <w:rPr>
            <w:noProof/>
            <w:webHidden/>
          </w:rPr>
          <w:tab/>
        </w:r>
        <w:r w:rsidR="00AF5641">
          <w:rPr>
            <w:noProof/>
            <w:webHidden/>
          </w:rPr>
          <w:fldChar w:fldCharType="begin"/>
        </w:r>
        <w:r w:rsidR="00AF5641">
          <w:rPr>
            <w:noProof/>
            <w:webHidden/>
          </w:rPr>
          <w:instrText xml:space="preserve"> PAGEREF _Toc188539206 \h </w:instrText>
        </w:r>
        <w:r w:rsidR="00AF5641">
          <w:rPr>
            <w:noProof/>
            <w:webHidden/>
          </w:rPr>
        </w:r>
        <w:r w:rsidR="00AF5641">
          <w:rPr>
            <w:noProof/>
            <w:webHidden/>
          </w:rPr>
          <w:fldChar w:fldCharType="separate"/>
        </w:r>
        <w:r w:rsidR="00AF5641">
          <w:rPr>
            <w:noProof/>
            <w:webHidden/>
          </w:rPr>
          <w:t>6</w:t>
        </w:r>
        <w:r w:rsidR="00AF5641">
          <w:rPr>
            <w:noProof/>
            <w:webHidden/>
          </w:rPr>
          <w:fldChar w:fldCharType="end"/>
        </w:r>
      </w:hyperlink>
    </w:p>
    <w:p w14:paraId="1583240E" w14:textId="394D4B44" w:rsidR="00AF5641" w:rsidRDefault="00AF5641">
      <w:pPr>
        <w:pStyle w:val="Tabladeilustraciones"/>
        <w:tabs>
          <w:tab w:val="right" w:leader="dot" w:pos="9395"/>
        </w:tabs>
        <w:rPr>
          <w:rFonts w:asciiTheme="minorHAnsi" w:eastAsiaTheme="minorEastAsia" w:hAnsiTheme="minorHAnsi" w:cstheme="minorBidi"/>
          <w:noProof/>
        </w:rPr>
      </w:pPr>
      <w:hyperlink w:anchor="_Toc188539207" w:history="1">
        <w:r w:rsidRPr="00EE29A9">
          <w:rPr>
            <w:rStyle w:val="Hipervnculo"/>
            <w:rFonts w:ascii="Gadugi" w:hAnsi="Gadugi"/>
            <w:noProof/>
          </w:rPr>
          <w:t>Figura 2. Especificaciones de conductores MT para acometidas de potencia, cable monopolar para 15kV 90ºC nivel de aislamiento.</w:t>
        </w:r>
        <w:r>
          <w:rPr>
            <w:noProof/>
            <w:webHidden/>
          </w:rPr>
          <w:tab/>
        </w:r>
        <w:r>
          <w:rPr>
            <w:noProof/>
            <w:webHidden/>
          </w:rPr>
          <w:fldChar w:fldCharType="begin"/>
        </w:r>
        <w:r>
          <w:rPr>
            <w:noProof/>
            <w:webHidden/>
          </w:rPr>
          <w:instrText xml:space="preserve"> PAGEREF _Toc188539207 \h </w:instrText>
        </w:r>
        <w:r>
          <w:rPr>
            <w:noProof/>
            <w:webHidden/>
          </w:rPr>
        </w:r>
        <w:r>
          <w:rPr>
            <w:noProof/>
            <w:webHidden/>
          </w:rPr>
          <w:fldChar w:fldCharType="separate"/>
        </w:r>
        <w:r>
          <w:rPr>
            <w:noProof/>
            <w:webHidden/>
          </w:rPr>
          <w:t>7</w:t>
        </w:r>
        <w:r>
          <w:rPr>
            <w:noProof/>
            <w:webHidden/>
          </w:rPr>
          <w:fldChar w:fldCharType="end"/>
        </w:r>
      </w:hyperlink>
    </w:p>
    <w:p w14:paraId="630AEB20" w14:textId="3228C2D4" w:rsidR="00AF5641" w:rsidRDefault="00AF5641">
      <w:pPr>
        <w:pStyle w:val="Tabladeilustraciones"/>
        <w:tabs>
          <w:tab w:val="right" w:leader="dot" w:pos="9395"/>
        </w:tabs>
        <w:rPr>
          <w:rFonts w:asciiTheme="minorHAnsi" w:eastAsiaTheme="minorEastAsia" w:hAnsiTheme="minorHAnsi" w:cstheme="minorBidi"/>
          <w:noProof/>
        </w:rPr>
      </w:pPr>
      <w:hyperlink w:anchor="_Toc188539208" w:history="1">
        <w:r w:rsidRPr="00EE29A9">
          <w:rPr>
            <w:rStyle w:val="Hipervnculo"/>
            <w:rFonts w:ascii="Gadugi" w:hAnsi="Gadugi"/>
            <w:noProof/>
          </w:rPr>
          <w:t>Figura 3. Factor de corrección por temperatura.</w:t>
        </w:r>
        <w:r>
          <w:rPr>
            <w:noProof/>
            <w:webHidden/>
          </w:rPr>
          <w:tab/>
        </w:r>
        <w:r>
          <w:rPr>
            <w:noProof/>
            <w:webHidden/>
          </w:rPr>
          <w:fldChar w:fldCharType="begin"/>
        </w:r>
        <w:r>
          <w:rPr>
            <w:noProof/>
            <w:webHidden/>
          </w:rPr>
          <w:instrText xml:space="preserve"> PAGEREF _Toc188539208 \h </w:instrText>
        </w:r>
        <w:r>
          <w:rPr>
            <w:noProof/>
            <w:webHidden/>
          </w:rPr>
        </w:r>
        <w:r>
          <w:rPr>
            <w:noProof/>
            <w:webHidden/>
          </w:rPr>
          <w:fldChar w:fldCharType="separate"/>
        </w:r>
        <w:r>
          <w:rPr>
            <w:noProof/>
            <w:webHidden/>
          </w:rPr>
          <w:t>8</w:t>
        </w:r>
        <w:r>
          <w:rPr>
            <w:noProof/>
            <w:webHidden/>
          </w:rPr>
          <w:fldChar w:fldCharType="end"/>
        </w:r>
      </w:hyperlink>
    </w:p>
    <w:p w14:paraId="34EB13C0" w14:textId="25A84813" w:rsidR="00AF5641" w:rsidRDefault="00AF5641">
      <w:pPr>
        <w:pStyle w:val="Tabladeilustraciones"/>
        <w:tabs>
          <w:tab w:val="right" w:leader="dot" w:pos="9395"/>
        </w:tabs>
        <w:rPr>
          <w:rFonts w:asciiTheme="minorHAnsi" w:eastAsiaTheme="minorEastAsia" w:hAnsiTheme="minorHAnsi" w:cstheme="minorBidi"/>
          <w:noProof/>
        </w:rPr>
      </w:pPr>
      <w:hyperlink w:anchor="_Toc188539209" w:history="1">
        <w:r w:rsidRPr="00EE29A9">
          <w:rPr>
            <w:rStyle w:val="Hipervnculo"/>
            <w:rFonts w:ascii="Gadugi" w:hAnsi="Gadugi"/>
            <w:noProof/>
          </w:rPr>
          <w:t>Figura 4. Factor de corrección por cantidad de conductores.</w:t>
        </w:r>
        <w:r>
          <w:rPr>
            <w:noProof/>
            <w:webHidden/>
          </w:rPr>
          <w:tab/>
        </w:r>
        <w:r>
          <w:rPr>
            <w:noProof/>
            <w:webHidden/>
          </w:rPr>
          <w:fldChar w:fldCharType="begin"/>
        </w:r>
        <w:r>
          <w:rPr>
            <w:noProof/>
            <w:webHidden/>
          </w:rPr>
          <w:instrText xml:space="preserve"> PAGEREF _Toc188539209 \h </w:instrText>
        </w:r>
        <w:r>
          <w:rPr>
            <w:noProof/>
            <w:webHidden/>
          </w:rPr>
        </w:r>
        <w:r>
          <w:rPr>
            <w:noProof/>
            <w:webHidden/>
          </w:rPr>
          <w:fldChar w:fldCharType="separate"/>
        </w:r>
        <w:r>
          <w:rPr>
            <w:noProof/>
            <w:webHidden/>
          </w:rPr>
          <w:t>9</w:t>
        </w:r>
        <w:r>
          <w:rPr>
            <w:noProof/>
            <w:webHidden/>
          </w:rPr>
          <w:fldChar w:fldCharType="end"/>
        </w:r>
      </w:hyperlink>
    </w:p>
    <w:p w14:paraId="39618085" w14:textId="6834BA1C" w:rsidR="00AF5641" w:rsidRDefault="00AF5641">
      <w:pPr>
        <w:pStyle w:val="Tabladeilustraciones"/>
        <w:tabs>
          <w:tab w:val="right" w:leader="dot" w:pos="9395"/>
        </w:tabs>
        <w:rPr>
          <w:rFonts w:asciiTheme="minorHAnsi" w:eastAsiaTheme="minorEastAsia" w:hAnsiTheme="minorHAnsi" w:cstheme="minorBidi"/>
          <w:noProof/>
        </w:rPr>
      </w:pPr>
      <w:hyperlink w:anchor="_Toc188539210" w:history="1">
        <w:r w:rsidRPr="00EE29A9">
          <w:rPr>
            <w:rStyle w:val="Hipervnculo"/>
            <w:rFonts w:ascii="Gadugi" w:hAnsi="Gadugi"/>
            <w:noProof/>
          </w:rPr>
          <w:t>Figura 5. Tabla de constantes de regulación</w:t>
        </w:r>
        <w:r>
          <w:rPr>
            <w:noProof/>
            <w:webHidden/>
          </w:rPr>
          <w:tab/>
        </w:r>
        <w:r>
          <w:rPr>
            <w:noProof/>
            <w:webHidden/>
          </w:rPr>
          <w:fldChar w:fldCharType="begin"/>
        </w:r>
        <w:r>
          <w:rPr>
            <w:noProof/>
            <w:webHidden/>
          </w:rPr>
          <w:instrText xml:space="preserve"> PAGEREF _Toc188539210 \h </w:instrText>
        </w:r>
        <w:r>
          <w:rPr>
            <w:noProof/>
            <w:webHidden/>
          </w:rPr>
        </w:r>
        <w:r>
          <w:rPr>
            <w:noProof/>
            <w:webHidden/>
          </w:rPr>
          <w:fldChar w:fldCharType="separate"/>
        </w:r>
        <w:r>
          <w:rPr>
            <w:noProof/>
            <w:webHidden/>
          </w:rPr>
          <w:t>11</w:t>
        </w:r>
        <w:r>
          <w:rPr>
            <w:noProof/>
            <w:webHidden/>
          </w:rPr>
          <w:fldChar w:fldCharType="end"/>
        </w:r>
      </w:hyperlink>
    </w:p>
    <w:p w14:paraId="6C8C4B00" w14:textId="15B17471" w:rsidR="00AF5641" w:rsidRDefault="00AF5641">
      <w:pPr>
        <w:pStyle w:val="Tabladeilustraciones"/>
        <w:tabs>
          <w:tab w:val="right" w:leader="dot" w:pos="9395"/>
        </w:tabs>
        <w:rPr>
          <w:rFonts w:asciiTheme="minorHAnsi" w:eastAsiaTheme="minorEastAsia" w:hAnsiTheme="minorHAnsi" w:cstheme="minorBidi"/>
          <w:noProof/>
        </w:rPr>
      </w:pPr>
      <w:hyperlink w:anchor="_Toc188539211" w:history="1">
        <w:r w:rsidRPr="00EE29A9">
          <w:rPr>
            <w:rStyle w:val="Hipervnculo"/>
            <w:rFonts w:ascii="Gadugi" w:hAnsi="Gadugi"/>
            <w:noProof/>
          </w:rPr>
          <w:t>Figura 6. Perdidas en los conductores por horas.</w:t>
        </w:r>
        <w:r>
          <w:rPr>
            <w:noProof/>
            <w:webHidden/>
          </w:rPr>
          <w:tab/>
        </w:r>
        <w:r>
          <w:rPr>
            <w:noProof/>
            <w:webHidden/>
          </w:rPr>
          <w:fldChar w:fldCharType="begin"/>
        </w:r>
        <w:r>
          <w:rPr>
            <w:noProof/>
            <w:webHidden/>
          </w:rPr>
          <w:instrText xml:space="preserve"> PAGEREF _Toc188539211 \h </w:instrText>
        </w:r>
        <w:r>
          <w:rPr>
            <w:noProof/>
            <w:webHidden/>
          </w:rPr>
        </w:r>
        <w:r>
          <w:rPr>
            <w:noProof/>
            <w:webHidden/>
          </w:rPr>
          <w:fldChar w:fldCharType="separate"/>
        </w:r>
        <w:r>
          <w:rPr>
            <w:noProof/>
            <w:webHidden/>
          </w:rPr>
          <w:t>18</w:t>
        </w:r>
        <w:r>
          <w:rPr>
            <w:noProof/>
            <w:webHidden/>
          </w:rPr>
          <w:fldChar w:fldCharType="end"/>
        </w:r>
      </w:hyperlink>
    </w:p>
    <w:p w14:paraId="26A4475D" w14:textId="5D26334A" w:rsidR="00B523E7" w:rsidRPr="00237618" w:rsidRDefault="00B7147A">
      <w:pPr>
        <w:widowControl w:val="0"/>
        <w:pBdr>
          <w:top w:val="nil"/>
          <w:left w:val="nil"/>
          <w:bottom w:val="nil"/>
          <w:right w:val="nil"/>
          <w:between w:val="nil"/>
        </w:pBdr>
        <w:rPr>
          <w:rFonts w:ascii="Gadugi" w:hAnsi="Gadugi"/>
          <w:color w:val="000000"/>
        </w:rPr>
      </w:pPr>
      <w:r w:rsidRPr="00237618">
        <w:rPr>
          <w:rFonts w:ascii="Gadugi" w:hAnsi="Gadugi"/>
          <w:color w:val="000000"/>
        </w:rPr>
        <w:fldChar w:fldCharType="end"/>
      </w:r>
    </w:p>
    <w:p w14:paraId="41043FF3" w14:textId="5E75DB77" w:rsidR="00604753" w:rsidRPr="00237618" w:rsidRDefault="002F0D21" w:rsidP="00D07824">
      <w:pPr>
        <w:pStyle w:val="Ttulo1"/>
        <w:rPr>
          <w:rFonts w:ascii="Gadugi" w:hAnsi="Gadugi"/>
          <w:sz w:val="22"/>
          <w:szCs w:val="22"/>
        </w:rPr>
      </w:pPr>
      <w:bookmarkStart w:id="0" w:name="_Toc188539194"/>
      <w:r w:rsidRPr="00237618">
        <w:rPr>
          <w:rFonts w:ascii="Gadugi" w:hAnsi="Gadugi"/>
          <w:sz w:val="22"/>
          <w:szCs w:val="22"/>
        </w:rPr>
        <w:lastRenderedPageBreak/>
        <w:t>INTRODUCCION</w:t>
      </w:r>
      <w:bookmarkEnd w:id="0"/>
    </w:p>
    <w:p w14:paraId="5B1611C3" w14:textId="48793D03" w:rsidR="00604753" w:rsidRPr="00237618" w:rsidRDefault="002F0D21">
      <w:pPr>
        <w:widowControl w:val="0"/>
        <w:pBdr>
          <w:top w:val="nil"/>
          <w:left w:val="nil"/>
          <w:bottom w:val="nil"/>
          <w:right w:val="nil"/>
          <w:between w:val="nil"/>
        </w:pBdr>
        <w:spacing w:before="296" w:line="286" w:lineRule="auto"/>
        <w:ind w:left="2" w:right="507" w:firstLine="8"/>
        <w:jc w:val="both"/>
        <w:rPr>
          <w:rFonts w:ascii="Gadugi" w:hAnsi="Gadugi"/>
          <w:color w:val="000000"/>
        </w:rPr>
      </w:pPr>
      <w:r w:rsidRPr="00237618">
        <w:rPr>
          <w:rFonts w:ascii="Gadugi" w:hAnsi="Gadugi"/>
          <w:color w:val="000000"/>
        </w:rPr>
        <w:t xml:space="preserve">Con el fin de conectar física y eléctricamente el generador de los grupos electrógenos a los tableros y demás elementos que componen el sistema, es necesario dimensionar los conductores eléctricos que servirán de medio de transporte de la corriente eléctrica, tanto en baja tensión (480 V), como en media tensión (13.8 kV). El dimensionamiento de los conductores debe cumplir con lo establecido en el artículo 310-15, Capacidad de Corriente, y la tabla 310-16, Capacidad de corriente permisible en conductores aislados para 0 a 2000 V nominales, de la Norma NTC 2050, “Código Eléctrico Colombiano”, para baja tensión de igual forma los conductores eléctricos a suministrar deberán cumplir con lo estipulado en el artículo 17. Requisitos de productos, numeral 17.1 Alambres y cables para uso eléctrico, del RETIE “Reglamento Técnico de Instalaciones Eléctricas”. </w:t>
      </w:r>
    </w:p>
    <w:p w14:paraId="78B4406D" w14:textId="2950A330" w:rsidR="00604753" w:rsidRPr="00237618" w:rsidRDefault="002F0D21" w:rsidP="00D07824">
      <w:pPr>
        <w:pStyle w:val="Ttulo1"/>
        <w:rPr>
          <w:rFonts w:ascii="Gadugi" w:hAnsi="Gadugi"/>
          <w:sz w:val="22"/>
          <w:szCs w:val="22"/>
        </w:rPr>
      </w:pPr>
      <w:bookmarkStart w:id="1" w:name="_Toc188539195"/>
      <w:r w:rsidRPr="00237618">
        <w:rPr>
          <w:rFonts w:ascii="Gadugi" w:hAnsi="Gadugi"/>
          <w:sz w:val="22"/>
          <w:szCs w:val="22"/>
        </w:rPr>
        <w:t>ACOMEDITAS ELECTRICAS DE POTENCIA PARA SUBESTACION DE 34.5 kV</w:t>
      </w:r>
      <w:bookmarkEnd w:id="1"/>
      <w:r w:rsidRPr="00237618">
        <w:rPr>
          <w:rFonts w:ascii="Gadugi" w:hAnsi="Gadugi"/>
          <w:sz w:val="22"/>
          <w:szCs w:val="22"/>
        </w:rPr>
        <w:t xml:space="preserve"> </w:t>
      </w:r>
    </w:p>
    <w:p w14:paraId="36188697" w14:textId="45DD748A" w:rsidR="00604753" w:rsidRPr="00237618" w:rsidRDefault="002F0D21" w:rsidP="003A18FA">
      <w:pPr>
        <w:pStyle w:val="Ttulo2"/>
      </w:pPr>
      <w:bookmarkStart w:id="2" w:name="_Toc188539196"/>
      <w:r w:rsidRPr="00237618">
        <w:t>2.1. CRITERIOS PARA SU IMPLANTACION, DISEÑO E INSTALACION</w:t>
      </w:r>
      <w:bookmarkEnd w:id="2"/>
    </w:p>
    <w:p w14:paraId="65F02565" w14:textId="1BA616F5" w:rsidR="00604753" w:rsidRPr="00237618" w:rsidRDefault="002F0D21">
      <w:pPr>
        <w:widowControl w:val="0"/>
        <w:pBdr>
          <w:top w:val="nil"/>
          <w:left w:val="nil"/>
          <w:bottom w:val="nil"/>
          <w:right w:val="nil"/>
          <w:between w:val="nil"/>
        </w:pBdr>
        <w:spacing w:before="301" w:line="285" w:lineRule="auto"/>
        <w:ind w:left="10" w:right="506" w:firstLine="10"/>
        <w:jc w:val="both"/>
        <w:rPr>
          <w:rFonts w:ascii="Gadugi" w:hAnsi="Gadugi"/>
          <w:color w:val="000000"/>
        </w:rPr>
      </w:pPr>
      <w:r w:rsidRPr="00237618">
        <w:rPr>
          <w:rFonts w:ascii="Gadugi" w:hAnsi="Gadugi"/>
          <w:color w:val="000000"/>
        </w:rPr>
        <w:t xml:space="preserve">Las acometidas a implementar en la subestación eléctrica del municipio Bahía Solano – Choco serán subterráneas ya que estas son las más utilizadas en ambientes exteriores, como en este caso, aunque en Centrales Eléctricas se utilizan igualmente en ambientes interiores.  Pueden catalogarse como: A.- Acometidas en Bancadas (en tuberías metálicas o PVC, embutida en concreto a base de piedra o arena) o B.- Acometidas en canal o cárcamo (foso rectangular con tapa de concreto o metálica, con fondo de cemento con desagües). La acometida en bancada de acuerdo con el Código Eléctrico Colombiano (NTC 2050) y otras normas internacionales, debe tener cada cierta distancia, cámaras de inspección y pueden ser usadas en baja o media tensión. </w:t>
      </w:r>
    </w:p>
    <w:p w14:paraId="48D78C07" w14:textId="6F4C07D8" w:rsidR="00604753" w:rsidRPr="00237618" w:rsidRDefault="002F0D21" w:rsidP="003A18FA">
      <w:pPr>
        <w:pStyle w:val="Ttulo2"/>
      </w:pPr>
      <w:bookmarkStart w:id="3" w:name="_Toc188539197"/>
      <w:r w:rsidRPr="00237618">
        <w:t>2.2. CONDUCTORES PARA ACOMETIDAS ELECTRICAS</w:t>
      </w:r>
      <w:bookmarkEnd w:id="3"/>
    </w:p>
    <w:p w14:paraId="1023B772" w14:textId="23500D0C" w:rsidR="00604753" w:rsidRPr="00237618" w:rsidRDefault="002F0D21">
      <w:pPr>
        <w:widowControl w:val="0"/>
        <w:pBdr>
          <w:top w:val="nil"/>
          <w:left w:val="nil"/>
          <w:bottom w:val="nil"/>
          <w:right w:val="nil"/>
          <w:between w:val="nil"/>
        </w:pBdr>
        <w:spacing w:before="301" w:line="285" w:lineRule="auto"/>
        <w:ind w:left="5" w:right="510" w:firstLine="15"/>
        <w:jc w:val="both"/>
        <w:rPr>
          <w:rFonts w:ascii="Gadugi" w:hAnsi="Gadugi"/>
          <w:color w:val="000000"/>
        </w:rPr>
      </w:pPr>
      <w:r w:rsidRPr="00237618">
        <w:rPr>
          <w:rFonts w:ascii="Gadugi" w:hAnsi="Gadugi"/>
          <w:color w:val="000000"/>
        </w:rPr>
        <w:t xml:space="preserve">Los conductores para acometidas eléctricas deberán estar debidamente calculados. Estos cálculos se realizarán de acuerdo con el consumo de corriente eléctrica de las cargas y/o tableros que alimentan según su sección (área de conductividad en mm2) y también en su selección deberá aplicar el ambiente donde se usará (seco, a la intemperie, mojado, al sol, </w:t>
      </w:r>
      <w:r w:rsidRPr="00237618">
        <w:rPr>
          <w:rFonts w:ascii="Gadugi" w:hAnsi="Gadugi"/>
          <w:color w:val="000000"/>
        </w:rPr>
        <w:lastRenderedPageBreak/>
        <w:t>etc.).</w:t>
      </w:r>
    </w:p>
    <w:p w14:paraId="5A24D09E" w14:textId="77777777" w:rsidR="00604753" w:rsidRPr="00237618" w:rsidRDefault="00604753">
      <w:pPr>
        <w:widowControl w:val="0"/>
        <w:pBdr>
          <w:top w:val="nil"/>
          <w:left w:val="nil"/>
          <w:bottom w:val="nil"/>
          <w:right w:val="nil"/>
          <w:between w:val="nil"/>
        </w:pBdr>
        <w:rPr>
          <w:rFonts w:ascii="Gadugi" w:hAnsi="Gadugi"/>
          <w:color w:val="000000"/>
        </w:rPr>
      </w:pPr>
    </w:p>
    <w:p w14:paraId="51641E6E" w14:textId="60495017" w:rsidR="00604753" w:rsidRPr="00237618" w:rsidRDefault="002F0D21">
      <w:pPr>
        <w:widowControl w:val="0"/>
        <w:pBdr>
          <w:top w:val="nil"/>
          <w:left w:val="nil"/>
          <w:bottom w:val="nil"/>
          <w:right w:val="nil"/>
          <w:between w:val="nil"/>
        </w:pBdr>
        <w:spacing w:line="286" w:lineRule="auto"/>
        <w:ind w:left="5" w:right="506" w:firstLine="15"/>
        <w:jc w:val="both"/>
        <w:rPr>
          <w:rFonts w:ascii="Gadugi" w:hAnsi="Gadugi"/>
          <w:color w:val="000000"/>
        </w:rPr>
      </w:pPr>
      <w:r w:rsidRPr="00237618">
        <w:rPr>
          <w:rFonts w:ascii="Gadugi" w:hAnsi="Gadugi"/>
          <w:color w:val="000000"/>
        </w:rPr>
        <w:t xml:space="preserve">Los conductores de cobre son los más utilizados en acometidas eléctricas de potencia tipo superficial y subterránea, los conductores de aluminio desnudo sólo se utilizan en acometidas aéreas y por lo general en media tensión porque su ampacidad es muy baja para tener buena eficiencia (reducción de las pérdidas por caídas de tensión) en baja tensión. </w:t>
      </w:r>
    </w:p>
    <w:p w14:paraId="08F0446C" w14:textId="77777777" w:rsidR="00604753" w:rsidRPr="00237618" w:rsidRDefault="002F0D21">
      <w:pPr>
        <w:widowControl w:val="0"/>
        <w:pBdr>
          <w:top w:val="nil"/>
          <w:left w:val="nil"/>
          <w:bottom w:val="nil"/>
          <w:right w:val="nil"/>
          <w:between w:val="nil"/>
        </w:pBdr>
        <w:spacing w:before="175" w:line="285" w:lineRule="auto"/>
        <w:ind w:left="11" w:right="506" w:firstLine="9"/>
        <w:jc w:val="both"/>
        <w:rPr>
          <w:rFonts w:ascii="Gadugi" w:hAnsi="Gadugi"/>
          <w:color w:val="000000"/>
        </w:rPr>
      </w:pPr>
      <w:r w:rsidRPr="00237618">
        <w:rPr>
          <w:rFonts w:ascii="Gadugi" w:hAnsi="Gadugi"/>
          <w:color w:val="000000"/>
        </w:rPr>
        <w:t xml:space="preserve">El calibre de los conductores eléctricos se expresan de acuerdo con el sistema americano de  medida "American Wire Gauge" cuyas siglas en inglés son "AWG" que se extiende desde los  conductores con ampacidad de 20 amperios hasta 230 amperios, canalizados en tuberías,  con los calibre "AWG 14" al AWG 4/0" respectivamente o con base en la medida inglesa  </w:t>
      </w:r>
      <w:proofErr w:type="spellStart"/>
      <w:r w:rsidRPr="00237618">
        <w:rPr>
          <w:rFonts w:ascii="Gadugi" w:hAnsi="Gadugi"/>
          <w:color w:val="000000"/>
        </w:rPr>
        <w:t>Kcmil</w:t>
      </w:r>
      <w:proofErr w:type="spellEnd"/>
      <w:r w:rsidRPr="00237618">
        <w:rPr>
          <w:rFonts w:ascii="Gadugi" w:hAnsi="Gadugi"/>
          <w:color w:val="000000"/>
        </w:rPr>
        <w:t xml:space="preserve"> (antes denominada "KCMILS"), que se extiende desde los conductores con ampacidad  de 255 amperios hasta 545 amperios con los calibre 250 </w:t>
      </w:r>
      <w:proofErr w:type="spellStart"/>
      <w:r w:rsidRPr="00237618">
        <w:rPr>
          <w:rFonts w:ascii="Gadugi" w:hAnsi="Gadugi"/>
          <w:color w:val="000000"/>
        </w:rPr>
        <w:t>Kcmil</w:t>
      </w:r>
      <w:proofErr w:type="spellEnd"/>
      <w:r w:rsidRPr="00237618">
        <w:rPr>
          <w:rFonts w:ascii="Gadugi" w:hAnsi="Gadugi"/>
          <w:color w:val="000000"/>
        </w:rPr>
        <w:t xml:space="preserve"> a 1000 </w:t>
      </w:r>
      <w:proofErr w:type="spellStart"/>
      <w:r w:rsidRPr="00237618">
        <w:rPr>
          <w:rFonts w:ascii="Gadugi" w:hAnsi="Gadugi"/>
          <w:color w:val="000000"/>
        </w:rPr>
        <w:t>Kcmil</w:t>
      </w:r>
      <w:proofErr w:type="spellEnd"/>
      <w:r w:rsidRPr="00237618">
        <w:rPr>
          <w:rFonts w:ascii="Gadugi" w:hAnsi="Gadugi"/>
          <w:color w:val="000000"/>
        </w:rPr>
        <w:t xml:space="preserve">  respectivamente, que significa kilo circular mil o miles de circular mil (</w:t>
      </w:r>
      <w:proofErr w:type="spellStart"/>
      <w:r w:rsidRPr="00237618">
        <w:rPr>
          <w:rFonts w:ascii="Gadugi" w:hAnsi="Gadugi"/>
          <w:color w:val="000000"/>
        </w:rPr>
        <w:t>kcmil</w:t>
      </w:r>
      <w:proofErr w:type="spellEnd"/>
      <w:r w:rsidRPr="00237618">
        <w:rPr>
          <w:rFonts w:ascii="Gadugi" w:hAnsi="Gadugi"/>
          <w:color w:val="000000"/>
        </w:rPr>
        <w:t xml:space="preserve"> o circular mil) es  igual al área de un círculo de alambre conductor de una milésima de pulgada de diámetro). </w:t>
      </w:r>
    </w:p>
    <w:p w14:paraId="047D8A47" w14:textId="77926AA7" w:rsidR="00604753" w:rsidRPr="00237618" w:rsidRDefault="002F0D21">
      <w:pPr>
        <w:widowControl w:val="0"/>
        <w:pBdr>
          <w:top w:val="nil"/>
          <w:left w:val="nil"/>
          <w:bottom w:val="nil"/>
          <w:right w:val="nil"/>
          <w:between w:val="nil"/>
        </w:pBdr>
        <w:spacing w:before="175" w:line="285" w:lineRule="auto"/>
        <w:ind w:left="10" w:right="509" w:hanging="7"/>
        <w:jc w:val="both"/>
        <w:rPr>
          <w:rFonts w:ascii="Gadugi" w:hAnsi="Gadugi"/>
          <w:color w:val="000000"/>
        </w:rPr>
      </w:pPr>
      <w:r w:rsidRPr="00237618">
        <w:rPr>
          <w:rFonts w:ascii="Gadugi" w:hAnsi="Gadugi"/>
          <w:color w:val="000000"/>
        </w:rPr>
        <w:t xml:space="preserve">A continuación, se describe algunas premisas para la aplicación de los conductores en acometidas eléctricas de potencia, de acuerdo con en el Código Eléctrico Colombiano, NTC  2050. </w:t>
      </w:r>
    </w:p>
    <w:p w14:paraId="725B4274" w14:textId="2875ED44" w:rsidR="004C5089" w:rsidRPr="00237618" w:rsidRDefault="002F0D21" w:rsidP="00D07824">
      <w:pPr>
        <w:widowControl w:val="0"/>
        <w:pBdr>
          <w:top w:val="nil"/>
          <w:left w:val="nil"/>
          <w:bottom w:val="nil"/>
          <w:right w:val="nil"/>
          <w:between w:val="nil"/>
        </w:pBdr>
        <w:spacing w:before="175" w:line="286" w:lineRule="auto"/>
        <w:ind w:left="10" w:right="507" w:firstLine="10"/>
        <w:jc w:val="both"/>
        <w:rPr>
          <w:rFonts w:ascii="Gadugi" w:hAnsi="Gadugi"/>
          <w:color w:val="000000"/>
        </w:rPr>
      </w:pPr>
      <w:r w:rsidRPr="00237618">
        <w:rPr>
          <w:rFonts w:ascii="Gadugi" w:hAnsi="Gadugi"/>
          <w:color w:val="000000"/>
        </w:rPr>
        <w:t xml:space="preserve">La capacidad de transporte de corriente de los conductores eléctricos está limitada por la capacidad que tienen los mismos de disipar la temperatura que genera la energía térmica obtenida de la intensidad multiplicada por la resistividad de material conductor (cobre o aluminio), esto para no sobrepasar la temperatura máxima que soporta el aislante dieléctrico que lo protege para evitar su deformación y la pérdida de sus características aislantes. De acuerdo a sus especificaciones los conductores más utilizados en acometidas eléctricas de baja tensión (600 V) son los tipos THW (75°C) y THHW (90°C) para acometidas superficiales o en bandejas </w:t>
      </w:r>
      <w:proofErr w:type="spellStart"/>
      <w:r w:rsidRPr="00237618">
        <w:rPr>
          <w:rFonts w:ascii="Gadugi" w:hAnsi="Gadugi"/>
          <w:color w:val="000000"/>
        </w:rPr>
        <w:t>portacables</w:t>
      </w:r>
      <w:proofErr w:type="spellEnd"/>
      <w:r w:rsidRPr="00237618">
        <w:rPr>
          <w:rFonts w:ascii="Gadugi" w:hAnsi="Gadugi"/>
          <w:color w:val="000000"/>
        </w:rPr>
        <w:t xml:space="preserve"> (ver Grupos Electrógenos y Centrales Eléctricas de Generación Distribuida 265 instalaciones eléctricas nota) y THHN (90ºC) para acometidas subterráneas o en trincheras o canales.</w:t>
      </w:r>
    </w:p>
    <w:p w14:paraId="4F1C15AE" w14:textId="77777777" w:rsidR="005A23BE" w:rsidRPr="00237618" w:rsidRDefault="005A23BE" w:rsidP="00D07824">
      <w:pPr>
        <w:widowControl w:val="0"/>
        <w:pBdr>
          <w:top w:val="nil"/>
          <w:left w:val="nil"/>
          <w:bottom w:val="nil"/>
          <w:right w:val="nil"/>
          <w:between w:val="nil"/>
        </w:pBdr>
        <w:spacing w:before="175" w:line="286" w:lineRule="auto"/>
        <w:ind w:left="10" w:right="507" w:firstLine="10"/>
        <w:jc w:val="both"/>
        <w:rPr>
          <w:rFonts w:ascii="Gadugi" w:hAnsi="Gadugi"/>
          <w:color w:val="000000"/>
        </w:rPr>
      </w:pPr>
    </w:p>
    <w:p w14:paraId="48F3DF6A" w14:textId="7AD964DA" w:rsidR="00D07824" w:rsidRPr="00237618" w:rsidRDefault="00D07824" w:rsidP="00D07824">
      <w:pPr>
        <w:jc w:val="center"/>
        <w:rPr>
          <w:rFonts w:ascii="Gadugi" w:hAnsi="Gadugi"/>
        </w:rPr>
      </w:pPr>
      <w:r w:rsidRPr="00237618">
        <w:rPr>
          <w:rFonts w:ascii="Gadugi" w:hAnsi="Gadugi"/>
          <w:noProof/>
        </w:rPr>
        <w:lastRenderedPageBreak/>
        <w:drawing>
          <wp:inline distT="0" distB="0" distL="0" distR="0" wp14:anchorId="00FEEC12" wp14:editId="2EF8553B">
            <wp:extent cx="5040000" cy="2590469"/>
            <wp:effectExtent l="0" t="0" r="8255" b="635"/>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40000" cy="2590469"/>
                    </a:xfrm>
                    <a:prstGeom prst="rect">
                      <a:avLst/>
                    </a:prstGeom>
                  </pic:spPr>
                </pic:pic>
              </a:graphicData>
            </a:graphic>
          </wp:inline>
        </w:drawing>
      </w:r>
    </w:p>
    <w:p w14:paraId="7BE565F3" w14:textId="16BDD849" w:rsidR="00604753" w:rsidRPr="00237618" w:rsidRDefault="00D07824" w:rsidP="00D07824">
      <w:pPr>
        <w:pStyle w:val="Descripcin"/>
        <w:rPr>
          <w:rFonts w:ascii="Gadugi" w:hAnsi="Gadugi"/>
          <w:color w:val="1F497D" w:themeColor="text2"/>
        </w:rPr>
      </w:pPr>
      <w:bookmarkStart w:id="4" w:name="_Toc188539206"/>
      <w:r w:rsidRPr="00237618">
        <w:rPr>
          <w:rFonts w:ascii="Gadugi" w:hAnsi="Gadugi"/>
        </w:rPr>
        <w:t xml:space="preserve">Figura </w:t>
      </w:r>
      <w:r w:rsidRPr="00237618">
        <w:rPr>
          <w:rFonts w:ascii="Gadugi" w:hAnsi="Gadugi"/>
        </w:rPr>
        <w:fldChar w:fldCharType="begin"/>
      </w:r>
      <w:r w:rsidRPr="00237618">
        <w:rPr>
          <w:rFonts w:ascii="Gadugi" w:hAnsi="Gadugi"/>
        </w:rPr>
        <w:instrText xml:space="preserve"> SEQ Figura \* ARABIC </w:instrText>
      </w:r>
      <w:r w:rsidRPr="00237618">
        <w:rPr>
          <w:rFonts w:ascii="Gadugi" w:hAnsi="Gadugi"/>
        </w:rPr>
        <w:fldChar w:fldCharType="separate"/>
      </w:r>
      <w:r w:rsidR="001B59F3">
        <w:rPr>
          <w:rFonts w:ascii="Gadugi" w:hAnsi="Gadugi"/>
          <w:noProof/>
        </w:rPr>
        <w:t>1</w:t>
      </w:r>
      <w:r w:rsidRPr="00237618">
        <w:rPr>
          <w:rFonts w:ascii="Gadugi" w:hAnsi="Gadugi"/>
        </w:rPr>
        <w:fldChar w:fldCharType="end"/>
      </w:r>
      <w:r w:rsidRPr="00237618">
        <w:rPr>
          <w:rFonts w:ascii="Gadugi" w:hAnsi="Gadugi"/>
        </w:rPr>
        <w:t xml:space="preserve">. </w:t>
      </w:r>
      <w:r w:rsidR="002F0D21" w:rsidRPr="00237618">
        <w:rPr>
          <w:rFonts w:ascii="Gadugi" w:hAnsi="Gadugi"/>
        </w:rPr>
        <w:t>Especificaciones de conductores BT para acometidas de potencia, conductor THHN y THHW de 90ºC.</w:t>
      </w:r>
      <w:bookmarkEnd w:id="4"/>
      <w:r w:rsidR="002F0D21" w:rsidRPr="00237618">
        <w:rPr>
          <w:rFonts w:ascii="Gadugi" w:hAnsi="Gadugi"/>
        </w:rPr>
        <w:t xml:space="preserve"> </w:t>
      </w:r>
    </w:p>
    <w:p w14:paraId="2A852572" w14:textId="6558F1FD" w:rsidR="00604753" w:rsidRPr="00237618" w:rsidRDefault="002F0D21">
      <w:pPr>
        <w:widowControl w:val="0"/>
        <w:pBdr>
          <w:top w:val="nil"/>
          <w:left w:val="nil"/>
          <w:bottom w:val="nil"/>
          <w:right w:val="nil"/>
          <w:between w:val="nil"/>
        </w:pBdr>
        <w:spacing w:before="727" w:line="285" w:lineRule="auto"/>
        <w:ind w:left="5" w:right="506" w:firstLine="15"/>
        <w:jc w:val="both"/>
        <w:rPr>
          <w:rFonts w:ascii="Gadugi" w:hAnsi="Gadugi"/>
          <w:color w:val="000000"/>
        </w:rPr>
      </w:pPr>
      <w:r w:rsidRPr="00237618">
        <w:rPr>
          <w:rFonts w:ascii="Gadugi" w:hAnsi="Gadugi"/>
          <w:color w:val="000000"/>
        </w:rPr>
        <w:t>Para media tensión se debe utilizar el conductor monopolar apantallado XLPE-PVC 15 kV, con aislamiento de Polietileno reticulado termoestable, (Cross-</w:t>
      </w:r>
      <w:proofErr w:type="spellStart"/>
      <w:r w:rsidRPr="00237618">
        <w:rPr>
          <w:rFonts w:ascii="Gadugi" w:hAnsi="Gadugi"/>
          <w:color w:val="000000"/>
        </w:rPr>
        <w:t>linked</w:t>
      </w:r>
      <w:proofErr w:type="spellEnd"/>
      <w:r w:rsidRPr="00237618">
        <w:rPr>
          <w:rFonts w:ascii="Gadugi" w:hAnsi="Gadugi"/>
          <w:color w:val="000000"/>
        </w:rPr>
        <w:t xml:space="preserve"> </w:t>
      </w:r>
      <w:proofErr w:type="spellStart"/>
      <w:r w:rsidRPr="00237618">
        <w:rPr>
          <w:rFonts w:ascii="Gadugi" w:hAnsi="Gadugi"/>
          <w:color w:val="000000"/>
        </w:rPr>
        <w:t>Polyethylene</w:t>
      </w:r>
      <w:proofErr w:type="spellEnd"/>
      <w:r w:rsidRPr="00237618">
        <w:rPr>
          <w:rFonts w:ascii="Gadugi" w:hAnsi="Gadugi"/>
          <w:color w:val="000000"/>
        </w:rPr>
        <w:t xml:space="preserve"> "XLPE", al 133%, que es un material muy resistente al calor pudiendo soportar hasta 300ºC, sin perder sus características aislantes, con chaqueta exterior de Policloruro de Vinilo (</w:t>
      </w:r>
      <w:proofErr w:type="spellStart"/>
      <w:r w:rsidRPr="00237618">
        <w:rPr>
          <w:rFonts w:ascii="Gadugi" w:hAnsi="Gadugi"/>
          <w:color w:val="000000"/>
        </w:rPr>
        <w:t>polymer</w:t>
      </w:r>
      <w:proofErr w:type="spellEnd"/>
      <w:r w:rsidRPr="00237618">
        <w:rPr>
          <w:rFonts w:ascii="Gadugi" w:hAnsi="Gadugi"/>
          <w:color w:val="000000"/>
        </w:rPr>
        <w:t xml:space="preserve"> </w:t>
      </w:r>
      <w:proofErr w:type="spellStart"/>
      <w:r w:rsidRPr="00237618">
        <w:rPr>
          <w:rFonts w:ascii="Gadugi" w:hAnsi="Gadugi"/>
          <w:color w:val="000000"/>
        </w:rPr>
        <w:t>of</w:t>
      </w:r>
      <w:proofErr w:type="spellEnd"/>
      <w:r w:rsidRPr="00237618">
        <w:rPr>
          <w:rFonts w:ascii="Gadugi" w:hAnsi="Gadugi"/>
          <w:color w:val="000000"/>
        </w:rPr>
        <w:t xml:space="preserve"> vinyl </w:t>
      </w:r>
      <w:proofErr w:type="spellStart"/>
      <w:r w:rsidRPr="00237618">
        <w:rPr>
          <w:rFonts w:ascii="Gadugi" w:hAnsi="Gadugi"/>
          <w:color w:val="000000"/>
        </w:rPr>
        <w:t>chloride</w:t>
      </w:r>
      <w:proofErr w:type="spellEnd"/>
      <w:r w:rsidRPr="00237618">
        <w:rPr>
          <w:rFonts w:ascii="Gadugi" w:hAnsi="Gadugi"/>
          <w:color w:val="000000"/>
        </w:rPr>
        <w:t xml:space="preserve"> "PVC" por su denominación en inglés), material resistente a la humedad y abrasión. La conexión de los conductores de media tensión tipo XLPE -PVC deberán ejecutarse mediante copas terminales (de componentes aislantes </w:t>
      </w:r>
      <w:proofErr w:type="spellStart"/>
      <w:r w:rsidRPr="00237618">
        <w:rPr>
          <w:rFonts w:ascii="Gadugi" w:hAnsi="Gadugi"/>
          <w:color w:val="000000"/>
        </w:rPr>
        <w:t>elastomeritos</w:t>
      </w:r>
      <w:proofErr w:type="spellEnd"/>
      <w:r w:rsidRPr="00237618">
        <w:rPr>
          <w:rFonts w:ascii="Gadugi" w:hAnsi="Gadugi"/>
          <w:color w:val="000000"/>
        </w:rPr>
        <w:t xml:space="preserve">) que no permitan que se introduzca en el blindaje del conductor humedad o polvo que puedan alterar su capacidad aisladora. Las copas terminales para conductores de media tensión se clasifican de acuerdo con el ambiente de uso "Exterior" o "Interior". Por su operación en media tensión el conductor XLPE-PVC tiene un blindaje de cobre que debe estar obligatoriamente conectado a tierra, para proteger que no se presenten fugas de media tensión al exterior del conductor, por lo que en el momento de una falla en el aislante principal del conductor se presenta un cortocircuito entre el alma de cobre y el blindaje que hace que operen las protecciones asociadas. </w:t>
      </w:r>
    </w:p>
    <w:p w14:paraId="2FFAF2E8" w14:textId="26CBD6BD" w:rsidR="00604753" w:rsidRPr="00237618" w:rsidRDefault="002F0D21">
      <w:pPr>
        <w:widowControl w:val="0"/>
        <w:pBdr>
          <w:top w:val="nil"/>
          <w:left w:val="nil"/>
          <w:bottom w:val="nil"/>
          <w:right w:val="nil"/>
          <w:between w:val="nil"/>
        </w:pBdr>
        <w:spacing w:before="9" w:line="240" w:lineRule="auto"/>
        <w:ind w:left="3577"/>
        <w:rPr>
          <w:rFonts w:ascii="Gadugi" w:hAnsi="Gadugi"/>
          <w:color w:val="000000"/>
        </w:rPr>
      </w:pPr>
      <w:r w:rsidRPr="00237618">
        <w:rPr>
          <w:rFonts w:ascii="Gadugi" w:hAnsi="Gadugi"/>
          <w:color w:val="000000"/>
        </w:rPr>
        <w:t xml:space="preserve"> </w:t>
      </w:r>
    </w:p>
    <w:p w14:paraId="3C5991D4" w14:textId="77777777" w:rsidR="00604753" w:rsidRPr="00237618" w:rsidRDefault="00604753">
      <w:pPr>
        <w:widowControl w:val="0"/>
        <w:pBdr>
          <w:top w:val="nil"/>
          <w:left w:val="nil"/>
          <w:bottom w:val="nil"/>
          <w:right w:val="nil"/>
          <w:between w:val="nil"/>
        </w:pBdr>
        <w:rPr>
          <w:rFonts w:ascii="Gadugi" w:hAnsi="Gadugi"/>
          <w:color w:val="000000"/>
        </w:rPr>
      </w:pPr>
    </w:p>
    <w:p w14:paraId="533C4FFA" w14:textId="77777777" w:rsidR="00604753" w:rsidRPr="00237618" w:rsidRDefault="00604753">
      <w:pPr>
        <w:widowControl w:val="0"/>
        <w:pBdr>
          <w:top w:val="nil"/>
          <w:left w:val="nil"/>
          <w:bottom w:val="nil"/>
          <w:right w:val="nil"/>
          <w:between w:val="nil"/>
        </w:pBdr>
        <w:rPr>
          <w:rFonts w:ascii="Gadugi" w:hAnsi="Gadugi"/>
          <w:color w:val="000000"/>
        </w:rPr>
      </w:pPr>
    </w:p>
    <w:p w14:paraId="34658AF6" w14:textId="77777777" w:rsidR="005A23BE" w:rsidRPr="00237618" w:rsidRDefault="002F0D21" w:rsidP="005A23BE">
      <w:pPr>
        <w:keepNext/>
        <w:widowControl w:val="0"/>
        <w:pBdr>
          <w:top w:val="nil"/>
          <w:left w:val="nil"/>
          <w:bottom w:val="nil"/>
          <w:right w:val="nil"/>
          <w:between w:val="nil"/>
        </w:pBdr>
        <w:spacing w:line="240" w:lineRule="auto"/>
        <w:jc w:val="center"/>
        <w:rPr>
          <w:rFonts w:ascii="Gadugi" w:hAnsi="Gadugi"/>
        </w:rPr>
      </w:pPr>
      <w:r w:rsidRPr="00237618">
        <w:rPr>
          <w:rFonts w:ascii="Gadugi" w:hAnsi="Gadugi"/>
          <w:noProof/>
          <w:color w:val="000000"/>
        </w:rPr>
        <w:lastRenderedPageBreak/>
        <w:drawing>
          <wp:inline distT="19050" distB="19050" distL="19050" distR="19050" wp14:anchorId="70B26327" wp14:editId="50BC5619">
            <wp:extent cx="5040000" cy="2419350"/>
            <wp:effectExtent l="0" t="0" r="8255" b="0"/>
            <wp:docPr id="16"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2"/>
                    <a:srcRect/>
                    <a:stretch>
                      <a:fillRect/>
                    </a:stretch>
                  </pic:blipFill>
                  <pic:spPr>
                    <a:xfrm>
                      <a:off x="0" y="0"/>
                      <a:ext cx="5040000" cy="2419350"/>
                    </a:xfrm>
                    <a:prstGeom prst="rect">
                      <a:avLst/>
                    </a:prstGeom>
                    <a:ln/>
                  </pic:spPr>
                </pic:pic>
              </a:graphicData>
            </a:graphic>
          </wp:inline>
        </w:drawing>
      </w:r>
    </w:p>
    <w:p w14:paraId="44B28ACF" w14:textId="36532D83" w:rsidR="00604753" w:rsidRPr="00237618" w:rsidRDefault="005A23BE" w:rsidP="005A23BE">
      <w:pPr>
        <w:pStyle w:val="Descripcin"/>
        <w:rPr>
          <w:rFonts w:ascii="Gadugi" w:hAnsi="Gadugi"/>
        </w:rPr>
      </w:pPr>
      <w:bookmarkStart w:id="5" w:name="_Toc188539207"/>
      <w:r w:rsidRPr="00237618">
        <w:rPr>
          <w:rFonts w:ascii="Gadugi" w:hAnsi="Gadugi"/>
        </w:rPr>
        <w:t xml:space="preserve">Figura </w:t>
      </w:r>
      <w:r w:rsidRPr="00237618">
        <w:rPr>
          <w:rFonts w:ascii="Gadugi" w:hAnsi="Gadugi"/>
        </w:rPr>
        <w:fldChar w:fldCharType="begin"/>
      </w:r>
      <w:r w:rsidRPr="00237618">
        <w:rPr>
          <w:rFonts w:ascii="Gadugi" w:hAnsi="Gadugi"/>
        </w:rPr>
        <w:instrText xml:space="preserve"> SEQ Figura \* ARABIC </w:instrText>
      </w:r>
      <w:r w:rsidRPr="00237618">
        <w:rPr>
          <w:rFonts w:ascii="Gadugi" w:hAnsi="Gadugi"/>
        </w:rPr>
        <w:fldChar w:fldCharType="separate"/>
      </w:r>
      <w:r w:rsidR="001B59F3">
        <w:rPr>
          <w:rFonts w:ascii="Gadugi" w:hAnsi="Gadugi"/>
          <w:noProof/>
        </w:rPr>
        <w:t>2</w:t>
      </w:r>
      <w:r w:rsidRPr="00237618">
        <w:rPr>
          <w:rFonts w:ascii="Gadugi" w:hAnsi="Gadugi"/>
        </w:rPr>
        <w:fldChar w:fldCharType="end"/>
      </w:r>
      <w:r w:rsidRPr="00237618">
        <w:rPr>
          <w:rFonts w:ascii="Gadugi" w:hAnsi="Gadugi"/>
        </w:rPr>
        <w:t xml:space="preserve">. </w:t>
      </w:r>
      <w:r w:rsidR="002F0D21" w:rsidRPr="00237618">
        <w:rPr>
          <w:rFonts w:ascii="Gadugi" w:hAnsi="Gadugi"/>
        </w:rPr>
        <w:t xml:space="preserve">Especificaciones de </w:t>
      </w:r>
      <w:r w:rsidRPr="00237618">
        <w:rPr>
          <w:rFonts w:ascii="Gadugi" w:hAnsi="Gadugi"/>
        </w:rPr>
        <w:t>conductores</w:t>
      </w:r>
      <w:r w:rsidR="002F0D21" w:rsidRPr="00237618">
        <w:rPr>
          <w:rFonts w:ascii="Gadugi" w:hAnsi="Gadugi"/>
        </w:rPr>
        <w:t xml:space="preserve"> MT para acometidas de potencia, cable monopolar para 15kV 90ºC nivel de aislamiento.</w:t>
      </w:r>
      <w:bookmarkEnd w:id="5"/>
      <w:r w:rsidR="002F0D21" w:rsidRPr="00237618">
        <w:rPr>
          <w:rFonts w:ascii="Gadugi" w:hAnsi="Gadugi"/>
        </w:rPr>
        <w:t xml:space="preserve"> </w:t>
      </w:r>
    </w:p>
    <w:p w14:paraId="10840A08" w14:textId="76F5AB32" w:rsidR="00604753" w:rsidRPr="00237618" w:rsidRDefault="002F0D21" w:rsidP="005A23BE">
      <w:pPr>
        <w:pStyle w:val="Ttulo1"/>
        <w:rPr>
          <w:rFonts w:ascii="Gadugi" w:hAnsi="Gadugi"/>
          <w:sz w:val="22"/>
          <w:szCs w:val="22"/>
        </w:rPr>
      </w:pPr>
      <w:bookmarkStart w:id="6" w:name="_Toc188539198"/>
      <w:r w:rsidRPr="00237618">
        <w:rPr>
          <w:rFonts w:ascii="Gadugi" w:hAnsi="Gadugi"/>
          <w:sz w:val="22"/>
          <w:szCs w:val="22"/>
        </w:rPr>
        <w:t>CALCULOS DE ACOMETIDAS</w:t>
      </w:r>
      <w:bookmarkEnd w:id="6"/>
    </w:p>
    <w:p w14:paraId="10CD0F1A" w14:textId="1B692ACA" w:rsidR="005A23BE" w:rsidRPr="00237618" w:rsidRDefault="002F0D21" w:rsidP="005A23BE">
      <w:pPr>
        <w:widowControl w:val="0"/>
        <w:pBdr>
          <w:top w:val="nil"/>
          <w:left w:val="nil"/>
          <w:bottom w:val="nil"/>
          <w:right w:val="nil"/>
          <w:between w:val="nil"/>
        </w:pBdr>
        <w:spacing w:before="296" w:line="285" w:lineRule="auto"/>
        <w:ind w:left="10" w:right="509" w:firstLine="10"/>
        <w:jc w:val="both"/>
        <w:rPr>
          <w:rFonts w:ascii="Gadugi" w:hAnsi="Gadugi"/>
          <w:color w:val="000000"/>
        </w:rPr>
      </w:pPr>
      <w:r w:rsidRPr="00237618">
        <w:rPr>
          <w:rFonts w:ascii="Gadugi" w:hAnsi="Gadugi"/>
          <w:color w:val="000000"/>
        </w:rPr>
        <w:t xml:space="preserve">Para el cálculo de las acometidas se considera los factores de corrección por la temperatura ambiente determinando por la tabla 310-16 de la Norma NTC 2050. Los conductores de cada fase, neutros o conexión a tierra, en cada circuito deberán ser </w:t>
      </w:r>
    </w:p>
    <w:p w14:paraId="2C9B34F1" w14:textId="77777777" w:rsidR="005A23BE" w:rsidRPr="00237618" w:rsidRDefault="005A23BE" w:rsidP="005A23BE">
      <w:pPr>
        <w:widowControl w:val="0"/>
        <w:pBdr>
          <w:top w:val="nil"/>
          <w:left w:val="nil"/>
          <w:bottom w:val="nil"/>
          <w:right w:val="nil"/>
          <w:between w:val="nil"/>
        </w:pBdr>
        <w:spacing w:before="296" w:line="285" w:lineRule="auto"/>
        <w:ind w:left="10" w:right="509" w:firstLine="10"/>
        <w:jc w:val="both"/>
        <w:rPr>
          <w:rFonts w:ascii="Gadugi" w:hAnsi="Gadugi"/>
          <w:color w:val="000000"/>
        </w:rPr>
      </w:pPr>
    </w:p>
    <w:p w14:paraId="6BB5629A" w14:textId="77777777" w:rsidR="00604753" w:rsidRPr="00237618" w:rsidRDefault="002F0D21" w:rsidP="005A23BE">
      <w:pPr>
        <w:widowControl w:val="0"/>
        <w:pBdr>
          <w:top w:val="nil"/>
          <w:left w:val="nil"/>
          <w:bottom w:val="nil"/>
          <w:right w:val="nil"/>
          <w:between w:val="nil"/>
        </w:pBdr>
        <w:spacing w:line="240" w:lineRule="auto"/>
        <w:ind w:left="3"/>
        <w:rPr>
          <w:rFonts w:ascii="Gadugi" w:hAnsi="Gadugi"/>
          <w:color w:val="000000"/>
        </w:rPr>
      </w:pPr>
      <w:r w:rsidRPr="00237618">
        <w:rPr>
          <w:rFonts w:ascii="Gadugi" w:hAnsi="Gadugi"/>
          <w:color w:val="000000"/>
        </w:rPr>
        <w:t xml:space="preserve">A.- de la misma longitud </w:t>
      </w:r>
    </w:p>
    <w:p w14:paraId="2894A921" w14:textId="77777777" w:rsidR="00604753" w:rsidRPr="00237618" w:rsidRDefault="002F0D21">
      <w:pPr>
        <w:widowControl w:val="0"/>
        <w:pBdr>
          <w:top w:val="nil"/>
          <w:left w:val="nil"/>
          <w:bottom w:val="nil"/>
          <w:right w:val="nil"/>
          <w:between w:val="nil"/>
        </w:pBdr>
        <w:spacing w:before="217" w:line="240" w:lineRule="auto"/>
        <w:ind w:left="21"/>
        <w:rPr>
          <w:rFonts w:ascii="Gadugi" w:hAnsi="Gadugi"/>
          <w:color w:val="000000"/>
        </w:rPr>
      </w:pPr>
      <w:r w:rsidRPr="00237618">
        <w:rPr>
          <w:rFonts w:ascii="Gadugi" w:hAnsi="Gadugi"/>
          <w:color w:val="000000"/>
        </w:rPr>
        <w:t xml:space="preserve">B.- del mismo material </w:t>
      </w:r>
    </w:p>
    <w:p w14:paraId="6A292224" w14:textId="77777777" w:rsidR="00604753" w:rsidRPr="00237618" w:rsidRDefault="002F0D21">
      <w:pPr>
        <w:widowControl w:val="0"/>
        <w:pBdr>
          <w:top w:val="nil"/>
          <w:left w:val="nil"/>
          <w:bottom w:val="nil"/>
          <w:right w:val="nil"/>
          <w:between w:val="nil"/>
        </w:pBdr>
        <w:spacing w:before="218" w:line="240" w:lineRule="auto"/>
        <w:ind w:left="11"/>
        <w:rPr>
          <w:rFonts w:ascii="Gadugi" w:hAnsi="Gadugi"/>
          <w:color w:val="000000"/>
        </w:rPr>
      </w:pPr>
      <w:r w:rsidRPr="00237618">
        <w:rPr>
          <w:rFonts w:ascii="Gadugi" w:hAnsi="Gadugi"/>
          <w:color w:val="000000"/>
        </w:rPr>
        <w:t xml:space="preserve">C.- del mismo calibre </w:t>
      </w:r>
    </w:p>
    <w:p w14:paraId="470FA009" w14:textId="77777777" w:rsidR="00604753" w:rsidRPr="00237618" w:rsidRDefault="002F0D21">
      <w:pPr>
        <w:widowControl w:val="0"/>
        <w:pBdr>
          <w:top w:val="nil"/>
          <w:left w:val="nil"/>
          <w:bottom w:val="nil"/>
          <w:right w:val="nil"/>
          <w:between w:val="nil"/>
        </w:pBdr>
        <w:spacing w:before="219" w:line="240" w:lineRule="auto"/>
        <w:ind w:left="21"/>
        <w:rPr>
          <w:rFonts w:ascii="Gadugi" w:hAnsi="Gadugi"/>
          <w:color w:val="000000"/>
        </w:rPr>
      </w:pPr>
      <w:r w:rsidRPr="00237618">
        <w:rPr>
          <w:rFonts w:ascii="Gadugi" w:hAnsi="Gadugi"/>
          <w:color w:val="000000"/>
        </w:rPr>
        <w:t xml:space="preserve">D.- del mismo tipo de aislamiento </w:t>
      </w:r>
    </w:p>
    <w:p w14:paraId="3D7B54C2" w14:textId="77777777" w:rsidR="00604753" w:rsidRPr="00237618" w:rsidRDefault="002F0D21">
      <w:pPr>
        <w:widowControl w:val="0"/>
        <w:pBdr>
          <w:top w:val="nil"/>
          <w:left w:val="nil"/>
          <w:bottom w:val="nil"/>
          <w:right w:val="nil"/>
          <w:between w:val="nil"/>
        </w:pBdr>
        <w:spacing w:before="217" w:line="240" w:lineRule="auto"/>
        <w:ind w:left="21"/>
        <w:rPr>
          <w:rFonts w:ascii="Gadugi" w:hAnsi="Gadugi"/>
          <w:color w:val="000000"/>
        </w:rPr>
      </w:pPr>
      <w:r w:rsidRPr="00237618">
        <w:rPr>
          <w:rFonts w:ascii="Gadugi" w:hAnsi="Gadugi"/>
          <w:color w:val="000000"/>
        </w:rPr>
        <w:t xml:space="preserve">E.- con la misma forma de terminación </w:t>
      </w:r>
    </w:p>
    <w:p w14:paraId="2493823F" w14:textId="77777777" w:rsidR="005A23BE" w:rsidRPr="00237618" w:rsidRDefault="005A23BE">
      <w:pPr>
        <w:widowControl w:val="0"/>
        <w:pBdr>
          <w:top w:val="nil"/>
          <w:left w:val="nil"/>
          <w:bottom w:val="nil"/>
          <w:right w:val="nil"/>
          <w:between w:val="nil"/>
        </w:pBdr>
        <w:spacing w:before="217" w:line="286" w:lineRule="auto"/>
        <w:ind w:left="16" w:right="513" w:firstLine="4"/>
        <w:rPr>
          <w:rFonts w:ascii="Gadugi" w:hAnsi="Gadugi"/>
          <w:color w:val="000000"/>
        </w:rPr>
      </w:pPr>
    </w:p>
    <w:p w14:paraId="3F6F6800" w14:textId="594AC5CF" w:rsidR="00604753" w:rsidRPr="00237618" w:rsidRDefault="002F0D21">
      <w:pPr>
        <w:widowControl w:val="0"/>
        <w:pBdr>
          <w:top w:val="nil"/>
          <w:left w:val="nil"/>
          <w:bottom w:val="nil"/>
          <w:right w:val="nil"/>
          <w:between w:val="nil"/>
        </w:pBdr>
        <w:spacing w:before="217" w:line="286" w:lineRule="auto"/>
        <w:ind w:left="16" w:right="513" w:firstLine="4"/>
        <w:rPr>
          <w:rFonts w:ascii="Gadugi" w:hAnsi="Gadugi"/>
          <w:color w:val="000000"/>
        </w:rPr>
      </w:pPr>
      <w:r w:rsidRPr="00237618">
        <w:rPr>
          <w:rFonts w:ascii="Gadugi" w:hAnsi="Gadugi"/>
          <w:color w:val="000000"/>
        </w:rPr>
        <w:t xml:space="preserve">Ecuación de corrección de corriente de acuerdo a la temperatura y haz de conductores a instalar. </w:t>
      </w:r>
    </w:p>
    <w:p w14:paraId="3713482E" w14:textId="49B59679" w:rsidR="005A23BE" w:rsidRPr="00237618" w:rsidRDefault="005A23BE" w:rsidP="00EA7D7C">
      <w:pPr>
        <w:widowControl w:val="0"/>
        <w:pBdr>
          <w:top w:val="nil"/>
          <w:left w:val="nil"/>
          <w:bottom w:val="nil"/>
          <w:right w:val="nil"/>
          <w:between w:val="nil"/>
        </w:pBdr>
        <w:spacing w:before="217" w:line="286" w:lineRule="auto"/>
        <w:ind w:left="16" w:right="513" w:firstLine="4"/>
        <w:jc w:val="center"/>
        <w:rPr>
          <w:rFonts w:ascii="Gadugi" w:hAnsi="Gadugi"/>
          <w:color w:val="000000"/>
        </w:rPr>
      </w:pPr>
      <w:r w:rsidRPr="00237618">
        <w:rPr>
          <w:rFonts w:ascii="Gadugi" w:hAnsi="Gadugi"/>
          <w:noProof/>
        </w:rPr>
        <w:lastRenderedPageBreak/>
        <w:drawing>
          <wp:inline distT="0" distB="0" distL="0" distR="0" wp14:anchorId="2379105E" wp14:editId="15E20CE2">
            <wp:extent cx="1800000" cy="423041"/>
            <wp:effectExtent l="0" t="0" r="0" b="0"/>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00000" cy="423041"/>
                    </a:xfrm>
                    <a:prstGeom prst="rect">
                      <a:avLst/>
                    </a:prstGeom>
                  </pic:spPr>
                </pic:pic>
              </a:graphicData>
            </a:graphic>
          </wp:inline>
        </w:drawing>
      </w:r>
    </w:p>
    <w:p w14:paraId="54381AD7" w14:textId="79C4E426" w:rsidR="00604753" w:rsidRPr="00237618" w:rsidRDefault="002F0D21">
      <w:pPr>
        <w:widowControl w:val="0"/>
        <w:pBdr>
          <w:top w:val="nil"/>
          <w:left w:val="nil"/>
          <w:bottom w:val="nil"/>
          <w:right w:val="nil"/>
          <w:between w:val="nil"/>
        </w:pBdr>
        <w:spacing w:line="240" w:lineRule="auto"/>
        <w:ind w:left="21"/>
        <w:rPr>
          <w:rFonts w:ascii="Gadugi" w:hAnsi="Gadugi"/>
          <w:color w:val="000000"/>
        </w:rPr>
      </w:pPr>
      <w:r w:rsidRPr="00237618">
        <w:rPr>
          <w:rFonts w:ascii="Gadugi" w:hAnsi="Gadugi"/>
          <w:color w:val="000000"/>
        </w:rPr>
        <w:t xml:space="preserve">Dónde: </w:t>
      </w:r>
    </w:p>
    <w:p w14:paraId="076A9748" w14:textId="77777777" w:rsidR="00604753" w:rsidRPr="00237618" w:rsidRDefault="002F0D21">
      <w:pPr>
        <w:widowControl w:val="0"/>
        <w:pBdr>
          <w:top w:val="nil"/>
          <w:left w:val="nil"/>
          <w:bottom w:val="nil"/>
          <w:right w:val="nil"/>
          <w:between w:val="nil"/>
        </w:pBdr>
        <w:spacing w:before="219" w:line="240" w:lineRule="auto"/>
        <w:ind w:left="373"/>
        <w:rPr>
          <w:rFonts w:ascii="Gadugi" w:hAnsi="Gadugi"/>
          <w:color w:val="000000"/>
        </w:rPr>
      </w:pPr>
      <w:r w:rsidRPr="00237618">
        <w:rPr>
          <w:rFonts w:ascii="Gadugi" w:eastAsia="Noto Sans Symbols" w:hAnsi="Gadugi" w:cs="Noto Sans Symbols"/>
          <w:color w:val="000000"/>
        </w:rPr>
        <w:t xml:space="preserve">• </w:t>
      </w:r>
      <w:proofErr w:type="spellStart"/>
      <w:r w:rsidRPr="00237618">
        <w:rPr>
          <w:rFonts w:ascii="Gadugi" w:hAnsi="Gadugi"/>
          <w:color w:val="000000"/>
        </w:rPr>
        <w:t>Ic</w:t>
      </w:r>
      <w:proofErr w:type="spellEnd"/>
      <w:r w:rsidRPr="00237618">
        <w:rPr>
          <w:rFonts w:ascii="Gadugi" w:hAnsi="Gadugi"/>
          <w:color w:val="000000"/>
        </w:rPr>
        <w:t xml:space="preserve">: Corriente admisible corregida (Amperios) </w:t>
      </w:r>
    </w:p>
    <w:p w14:paraId="1F3A4B39" w14:textId="77777777" w:rsidR="00604753" w:rsidRPr="00237618" w:rsidRDefault="002F0D21" w:rsidP="005A23BE">
      <w:pPr>
        <w:widowControl w:val="0"/>
        <w:pBdr>
          <w:top w:val="nil"/>
          <w:left w:val="nil"/>
          <w:bottom w:val="nil"/>
          <w:right w:val="nil"/>
          <w:between w:val="nil"/>
        </w:pBdr>
        <w:spacing w:line="240" w:lineRule="auto"/>
        <w:ind w:left="373"/>
        <w:rPr>
          <w:rFonts w:ascii="Gadugi" w:hAnsi="Gadugi"/>
          <w:color w:val="000000"/>
        </w:rPr>
      </w:pPr>
      <w:r w:rsidRPr="00237618">
        <w:rPr>
          <w:rFonts w:ascii="Gadugi" w:eastAsia="Noto Sans Symbols" w:hAnsi="Gadugi" w:cs="Noto Sans Symbols"/>
          <w:color w:val="000000"/>
        </w:rPr>
        <w:t xml:space="preserve">• </w:t>
      </w:r>
      <w:proofErr w:type="spellStart"/>
      <w:r w:rsidRPr="00237618">
        <w:rPr>
          <w:rFonts w:ascii="Gadugi" w:hAnsi="Gadugi"/>
          <w:color w:val="000000"/>
        </w:rPr>
        <w:t>fN</w:t>
      </w:r>
      <w:proofErr w:type="spellEnd"/>
      <w:r w:rsidRPr="00237618">
        <w:rPr>
          <w:rFonts w:ascii="Gadugi" w:hAnsi="Gadugi"/>
          <w:color w:val="000000"/>
        </w:rPr>
        <w:t xml:space="preserve">: Factor de corrección según la cantidad de conductores </w:t>
      </w:r>
    </w:p>
    <w:p w14:paraId="1A6487AD" w14:textId="77777777" w:rsidR="00604753" w:rsidRPr="00237618" w:rsidRDefault="002F0D21" w:rsidP="005A23BE">
      <w:pPr>
        <w:widowControl w:val="0"/>
        <w:pBdr>
          <w:top w:val="nil"/>
          <w:left w:val="nil"/>
          <w:bottom w:val="nil"/>
          <w:right w:val="nil"/>
          <w:between w:val="nil"/>
        </w:pBdr>
        <w:spacing w:line="240" w:lineRule="auto"/>
        <w:ind w:left="373"/>
        <w:rPr>
          <w:rFonts w:ascii="Gadugi" w:hAnsi="Gadugi"/>
          <w:color w:val="000000"/>
        </w:rPr>
      </w:pPr>
      <w:r w:rsidRPr="00237618">
        <w:rPr>
          <w:rFonts w:ascii="Gadugi" w:hAnsi="Gadugi"/>
          <w:color w:val="000000"/>
        </w:rPr>
        <w:t xml:space="preserve">• </w:t>
      </w:r>
      <w:proofErr w:type="spellStart"/>
      <w:r w:rsidRPr="00237618">
        <w:rPr>
          <w:rFonts w:ascii="Gadugi" w:hAnsi="Gadugi"/>
          <w:color w:val="000000"/>
        </w:rPr>
        <w:t>fT</w:t>
      </w:r>
      <w:proofErr w:type="spellEnd"/>
      <w:r w:rsidRPr="00237618">
        <w:rPr>
          <w:rFonts w:ascii="Gadugi" w:hAnsi="Gadugi"/>
          <w:color w:val="000000"/>
        </w:rPr>
        <w:t xml:space="preserve">: Factor de corrección según la temperatura ambiente </w:t>
      </w:r>
    </w:p>
    <w:p w14:paraId="1DB5B3A5" w14:textId="77777777" w:rsidR="00604753" w:rsidRPr="00237618" w:rsidRDefault="002F0D21" w:rsidP="005A23BE">
      <w:pPr>
        <w:widowControl w:val="0"/>
        <w:pBdr>
          <w:top w:val="nil"/>
          <w:left w:val="nil"/>
          <w:bottom w:val="nil"/>
          <w:right w:val="nil"/>
          <w:between w:val="nil"/>
        </w:pBdr>
        <w:spacing w:line="240" w:lineRule="auto"/>
        <w:ind w:left="373"/>
        <w:rPr>
          <w:rFonts w:ascii="Gadugi" w:hAnsi="Gadugi"/>
          <w:color w:val="000000"/>
        </w:rPr>
      </w:pPr>
      <w:r w:rsidRPr="00237618">
        <w:rPr>
          <w:rFonts w:ascii="Gadugi" w:hAnsi="Gadugi"/>
          <w:color w:val="000000"/>
        </w:rPr>
        <w:t xml:space="preserve">• </w:t>
      </w:r>
      <w:proofErr w:type="spellStart"/>
      <w:r w:rsidRPr="00237618">
        <w:rPr>
          <w:rFonts w:ascii="Gadugi" w:hAnsi="Gadugi"/>
          <w:color w:val="000000"/>
        </w:rPr>
        <w:t>It</w:t>
      </w:r>
      <w:proofErr w:type="spellEnd"/>
      <w:r w:rsidRPr="00237618">
        <w:rPr>
          <w:rFonts w:ascii="Gadugi" w:hAnsi="Gadugi"/>
          <w:color w:val="000000"/>
        </w:rPr>
        <w:t xml:space="preserve">: Corriente admisible según el fabricante (Amperios originales) </w:t>
      </w:r>
    </w:p>
    <w:p w14:paraId="5EB97278" w14:textId="4B096E3B" w:rsidR="00604753" w:rsidRPr="00237618" w:rsidRDefault="002F0D21" w:rsidP="005A23BE">
      <w:pPr>
        <w:widowControl w:val="0"/>
        <w:pBdr>
          <w:top w:val="nil"/>
          <w:left w:val="nil"/>
          <w:bottom w:val="nil"/>
          <w:right w:val="nil"/>
          <w:between w:val="nil"/>
        </w:pBdr>
        <w:spacing w:before="197" w:line="284" w:lineRule="auto"/>
        <w:ind w:left="11" w:right="510" w:firstLine="9"/>
        <w:jc w:val="both"/>
        <w:rPr>
          <w:rFonts w:ascii="Gadugi" w:hAnsi="Gadugi"/>
          <w:color w:val="000000"/>
        </w:rPr>
      </w:pPr>
      <w:r w:rsidRPr="00237618">
        <w:rPr>
          <w:rFonts w:ascii="Gadugi" w:hAnsi="Gadugi"/>
          <w:color w:val="000000"/>
        </w:rPr>
        <w:t xml:space="preserve">Para considerar el factor de corrección por la temperatura ambiente se deben tener en cuenta los datos de acuerdo a la tabla 310-16 de la Norma NTC 2050. </w:t>
      </w:r>
    </w:p>
    <w:p w14:paraId="69FF8886" w14:textId="77777777" w:rsidR="005A23BE" w:rsidRPr="00237618" w:rsidRDefault="002F0D21" w:rsidP="005A23BE">
      <w:pPr>
        <w:keepNext/>
        <w:widowControl w:val="0"/>
        <w:pBdr>
          <w:top w:val="nil"/>
          <w:left w:val="nil"/>
          <w:bottom w:val="nil"/>
          <w:right w:val="nil"/>
          <w:between w:val="nil"/>
        </w:pBdr>
        <w:spacing w:before="636" w:line="215" w:lineRule="auto"/>
        <w:ind w:left="242" w:right="810"/>
        <w:jc w:val="center"/>
        <w:rPr>
          <w:rFonts w:ascii="Gadugi" w:hAnsi="Gadugi"/>
        </w:rPr>
      </w:pPr>
      <w:r w:rsidRPr="00237618">
        <w:rPr>
          <w:rFonts w:ascii="Gadugi" w:hAnsi="Gadugi"/>
          <w:noProof/>
          <w:color w:val="000000"/>
        </w:rPr>
        <w:drawing>
          <wp:inline distT="19050" distB="19050" distL="19050" distR="19050" wp14:anchorId="696FA988" wp14:editId="2608F905">
            <wp:extent cx="5120640" cy="1554480"/>
            <wp:effectExtent l="0" t="0" r="0" b="0"/>
            <wp:docPr id="24"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4"/>
                    <a:srcRect/>
                    <a:stretch>
                      <a:fillRect/>
                    </a:stretch>
                  </pic:blipFill>
                  <pic:spPr>
                    <a:xfrm>
                      <a:off x="0" y="0"/>
                      <a:ext cx="5120640" cy="1554480"/>
                    </a:xfrm>
                    <a:prstGeom prst="rect">
                      <a:avLst/>
                    </a:prstGeom>
                    <a:ln/>
                  </pic:spPr>
                </pic:pic>
              </a:graphicData>
            </a:graphic>
          </wp:inline>
        </w:drawing>
      </w:r>
      <w:r w:rsidRPr="00237618">
        <w:rPr>
          <w:rFonts w:ascii="Gadugi" w:hAnsi="Gadugi"/>
          <w:noProof/>
          <w:color w:val="000000"/>
        </w:rPr>
        <w:drawing>
          <wp:inline distT="19050" distB="19050" distL="19050" distR="19050" wp14:anchorId="3A297FB3" wp14:editId="6514BAE2">
            <wp:extent cx="5303520" cy="1554480"/>
            <wp:effectExtent l="0" t="0" r="0" b="0"/>
            <wp:docPr id="1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15"/>
                    <a:srcRect/>
                    <a:stretch>
                      <a:fillRect/>
                    </a:stretch>
                  </pic:blipFill>
                  <pic:spPr>
                    <a:xfrm>
                      <a:off x="0" y="0"/>
                      <a:ext cx="5303520" cy="1554480"/>
                    </a:xfrm>
                    <a:prstGeom prst="rect">
                      <a:avLst/>
                    </a:prstGeom>
                    <a:ln/>
                  </pic:spPr>
                </pic:pic>
              </a:graphicData>
            </a:graphic>
          </wp:inline>
        </w:drawing>
      </w:r>
    </w:p>
    <w:p w14:paraId="0B6941E9" w14:textId="4BFD5E4E" w:rsidR="00604753" w:rsidRPr="00237618" w:rsidRDefault="005A23BE" w:rsidP="005A23BE">
      <w:pPr>
        <w:pStyle w:val="Descripcin"/>
        <w:rPr>
          <w:rFonts w:ascii="Gadugi" w:hAnsi="Gadugi"/>
        </w:rPr>
      </w:pPr>
      <w:bookmarkStart w:id="7" w:name="_Toc188539208"/>
      <w:r w:rsidRPr="00237618">
        <w:rPr>
          <w:rFonts w:ascii="Gadugi" w:hAnsi="Gadugi"/>
        </w:rPr>
        <w:t xml:space="preserve">Figura </w:t>
      </w:r>
      <w:r w:rsidRPr="00237618">
        <w:rPr>
          <w:rFonts w:ascii="Gadugi" w:hAnsi="Gadugi"/>
        </w:rPr>
        <w:fldChar w:fldCharType="begin"/>
      </w:r>
      <w:r w:rsidRPr="00237618">
        <w:rPr>
          <w:rFonts w:ascii="Gadugi" w:hAnsi="Gadugi"/>
        </w:rPr>
        <w:instrText xml:space="preserve"> SEQ Figura \* ARABIC </w:instrText>
      </w:r>
      <w:r w:rsidRPr="00237618">
        <w:rPr>
          <w:rFonts w:ascii="Gadugi" w:hAnsi="Gadugi"/>
        </w:rPr>
        <w:fldChar w:fldCharType="separate"/>
      </w:r>
      <w:r w:rsidR="001B59F3">
        <w:rPr>
          <w:rFonts w:ascii="Gadugi" w:hAnsi="Gadugi"/>
          <w:noProof/>
        </w:rPr>
        <w:t>3</w:t>
      </w:r>
      <w:r w:rsidRPr="00237618">
        <w:rPr>
          <w:rFonts w:ascii="Gadugi" w:hAnsi="Gadugi"/>
        </w:rPr>
        <w:fldChar w:fldCharType="end"/>
      </w:r>
      <w:r w:rsidRPr="00237618">
        <w:rPr>
          <w:rFonts w:ascii="Gadugi" w:hAnsi="Gadugi"/>
        </w:rPr>
        <w:t xml:space="preserve">. </w:t>
      </w:r>
      <w:r w:rsidR="002F0D21" w:rsidRPr="00237618">
        <w:rPr>
          <w:rFonts w:ascii="Gadugi" w:hAnsi="Gadugi"/>
        </w:rPr>
        <w:t xml:space="preserve">Factor de </w:t>
      </w:r>
      <w:r w:rsidRPr="00237618">
        <w:rPr>
          <w:rFonts w:ascii="Gadugi" w:hAnsi="Gadugi"/>
        </w:rPr>
        <w:t>corrección</w:t>
      </w:r>
      <w:r w:rsidR="002F0D21" w:rsidRPr="00237618">
        <w:rPr>
          <w:rFonts w:ascii="Gadugi" w:hAnsi="Gadugi"/>
        </w:rPr>
        <w:t xml:space="preserve"> por temperatura.</w:t>
      </w:r>
      <w:bookmarkEnd w:id="7"/>
      <w:r w:rsidR="002F0D21" w:rsidRPr="00237618">
        <w:rPr>
          <w:rFonts w:ascii="Gadugi" w:hAnsi="Gadugi"/>
        </w:rPr>
        <w:t xml:space="preserve"> </w:t>
      </w:r>
    </w:p>
    <w:p w14:paraId="27762296" w14:textId="77777777" w:rsidR="00EA7D7C" w:rsidRPr="00237618" w:rsidRDefault="00EA7D7C">
      <w:pPr>
        <w:widowControl w:val="0"/>
        <w:pBdr>
          <w:top w:val="nil"/>
          <w:left w:val="nil"/>
          <w:bottom w:val="nil"/>
          <w:right w:val="nil"/>
          <w:between w:val="nil"/>
        </w:pBdr>
        <w:spacing w:before="118" w:line="286" w:lineRule="auto"/>
        <w:ind w:left="2" w:right="507" w:firstLine="18"/>
        <w:jc w:val="both"/>
        <w:rPr>
          <w:rFonts w:ascii="Gadugi" w:hAnsi="Gadugi"/>
          <w:color w:val="000000"/>
        </w:rPr>
      </w:pPr>
    </w:p>
    <w:p w14:paraId="321D8776" w14:textId="76543939" w:rsidR="00604753" w:rsidRPr="00237618" w:rsidRDefault="002F0D21" w:rsidP="00EA7D7C">
      <w:pPr>
        <w:widowControl w:val="0"/>
        <w:pBdr>
          <w:top w:val="nil"/>
          <w:left w:val="nil"/>
          <w:bottom w:val="nil"/>
          <w:right w:val="nil"/>
          <w:between w:val="nil"/>
        </w:pBdr>
        <w:spacing w:before="118" w:line="286" w:lineRule="auto"/>
        <w:ind w:left="2" w:right="507" w:firstLine="18"/>
        <w:jc w:val="both"/>
        <w:rPr>
          <w:rFonts w:ascii="Gadugi" w:hAnsi="Gadugi"/>
          <w:color w:val="000000"/>
        </w:rPr>
      </w:pPr>
      <w:r w:rsidRPr="00237618">
        <w:rPr>
          <w:rFonts w:ascii="Gadugi" w:hAnsi="Gadugi"/>
          <w:color w:val="000000"/>
        </w:rPr>
        <w:t>Las capacidades de los cables en la tabla 310-19 de la NTC 2050, están calculadas basadas en la instalación de no más de tres conductores portadores de corriente en una canalización, cable o tierra, por lo tanto, la capacidad de corriente debe ser reducida de acuerdo a los valores indicados en el artículo 310-4 y la sección 310, nota 8 a).</w:t>
      </w:r>
    </w:p>
    <w:p w14:paraId="2E9EF92A" w14:textId="77777777" w:rsidR="00EA7D7C" w:rsidRPr="00237618" w:rsidRDefault="00EA7D7C" w:rsidP="00EA7D7C">
      <w:pPr>
        <w:keepNext/>
        <w:widowControl w:val="0"/>
        <w:pBdr>
          <w:top w:val="nil"/>
          <w:left w:val="nil"/>
          <w:bottom w:val="nil"/>
          <w:right w:val="nil"/>
          <w:between w:val="nil"/>
        </w:pBdr>
        <w:spacing w:before="118" w:line="286" w:lineRule="auto"/>
        <w:ind w:left="2" w:right="507" w:firstLine="18"/>
        <w:jc w:val="center"/>
        <w:rPr>
          <w:rFonts w:ascii="Gadugi" w:hAnsi="Gadugi"/>
        </w:rPr>
      </w:pPr>
      <w:r w:rsidRPr="00237618">
        <w:rPr>
          <w:rFonts w:ascii="Gadugi" w:hAnsi="Gadugi"/>
          <w:noProof/>
        </w:rPr>
        <w:lastRenderedPageBreak/>
        <w:drawing>
          <wp:inline distT="0" distB="0" distL="0" distR="0" wp14:anchorId="1C9675BF" wp14:editId="208C41FF">
            <wp:extent cx="4320000" cy="1976957"/>
            <wp:effectExtent l="0" t="0" r="4445"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20000" cy="1976957"/>
                    </a:xfrm>
                    <a:prstGeom prst="rect">
                      <a:avLst/>
                    </a:prstGeom>
                  </pic:spPr>
                </pic:pic>
              </a:graphicData>
            </a:graphic>
          </wp:inline>
        </w:drawing>
      </w:r>
    </w:p>
    <w:p w14:paraId="2A5370DE" w14:textId="1C25936E" w:rsidR="00604753" w:rsidRPr="00237618" w:rsidRDefault="00EA7D7C" w:rsidP="00EA7D7C">
      <w:pPr>
        <w:pStyle w:val="Descripcin"/>
        <w:rPr>
          <w:rFonts w:ascii="Gadugi" w:hAnsi="Gadugi"/>
        </w:rPr>
      </w:pPr>
      <w:bookmarkStart w:id="8" w:name="_Toc188539209"/>
      <w:r w:rsidRPr="00237618">
        <w:rPr>
          <w:rFonts w:ascii="Gadugi" w:hAnsi="Gadugi"/>
        </w:rPr>
        <w:t xml:space="preserve">Figura </w:t>
      </w:r>
      <w:r w:rsidRPr="00237618">
        <w:rPr>
          <w:rFonts w:ascii="Gadugi" w:hAnsi="Gadugi"/>
        </w:rPr>
        <w:fldChar w:fldCharType="begin"/>
      </w:r>
      <w:r w:rsidRPr="00237618">
        <w:rPr>
          <w:rFonts w:ascii="Gadugi" w:hAnsi="Gadugi"/>
        </w:rPr>
        <w:instrText xml:space="preserve"> SEQ Figura \* ARABIC </w:instrText>
      </w:r>
      <w:r w:rsidRPr="00237618">
        <w:rPr>
          <w:rFonts w:ascii="Gadugi" w:hAnsi="Gadugi"/>
        </w:rPr>
        <w:fldChar w:fldCharType="separate"/>
      </w:r>
      <w:r w:rsidR="001B59F3">
        <w:rPr>
          <w:rFonts w:ascii="Gadugi" w:hAnsi="Gadugi"/>
          <w:noProof/>
        </w:rPr>
        <w:t>4</w:t>
      </w:r>
      <w:r w:rsidRPr="00237618">
        <w:rPr>
          <w:rFonts w:ascii="Gadugi" w:hAnsi="Gadugi"/>
        </w:rPr>
        <w:fldChar w:fldCharType="end"/>
      </w:r>
      <w:r w:rsidRPr="00237618">
        <w:rPr>
          <w:rFonts w:ascii="Gadugi" w:hAnsi="Gadugi"/>
        </w:rPr>
        <w:t xml:space="preserve">. </w:t>
      </w:r>
      <w:r w:rsidR="002F0D21" w:rsidRPr="00237618">
        <w:rPr>
          <w:rFonts w:ascii="Gadugi" w:hAnsi="Gadugi"/>
        </w:rPr>
        <w:t xml:space="preserve">Factor de </w:t>
      </w:r>
      <w:r w:rsidRPr="00237618">
        <w:rPr>
          <w:rFonts w:ascii="Gadugi" w:hAnsi="Gadugi"/>
        </w:rPr>
        <w:t>corrección</w:t>
      </w:r>
      <w:r w:rsidR="002F0D21" w:rsidRPr="00237618">
        <w:rPr>
          <w:rFonts w:ascii="Gadugi" w:hAnsi="Gadugi"/>
        </w:rPr>
        <w:t xml:space="preserve"> por cantidad de conductores.</w:t>
      </w:r>
      <w:bookmarkEnd w:id="8"/>
      <w:r w:rsidR="002F0D21" w:rsidRPr="00237618">
        <w:rPr>
          <w:rFonts w:ascii="Gadugi" w:hAnsi="Gadugi"/>
        </w:rPr>
        <w:t xml:space="preserve"> </w:t>
      </w:r>
    </w:p>
    <w:p w14:paraId="5E1DBA08" w14:textId="77777777" w:rsidR="00604753" w:rsidRPr="00237618" w:rsidRDefault="002F0D21">
      <w:pPr>
        <w:widowControl w:val="0"/>
        <w:pBdr>
          <w:top w:val="nil"/>
          <w:left w:val="nil"/>
          <w:bottom w:val="nil"/>
          <w:right w:val="nil"/>
          <w:between w:val="nil"/>
        </w:pBdr>
        <w:spacing w:before="726" w:line="240" w:lineRule="auto"/>
        <w:ind w:left="21"/>
        <w:rPr>
          <w:rFonts w:ascii="Gadugi" w:hAnsi="Gadugi"/>
          <w:color w:val="000000"/>
        </w:rPr>
      </w:pPr>
      <w:r w:rsidRPr="00237618">
        <w:rPr>
          <w:rFonts w:ascii="Gadugi" w:hAnsi="Gadugi"/>
          <w:color w:val="000000"/>
        </w:rPr>
        <w:t xml:space="preserve">Existen las siguientes excepciones para la utilización de este artículo: </w:t>
      </w:r>
    </w:p>
    <w:p w14:paraId="6A0BD37D" w14:textId="476BE215" w:rsidR="00EA7D7C" w:rsidRPr="00237618" w:rsidRDefault="002F0D21" w:rsidP="00EA7D7C">
      <w:pPr>
        <w:pStyle w:val="Prrafodelista"/>
        <w:widowControl w:val="0"/>
        <w:numPr>
          <w:ilvl w:val="0"/>
          <w:numId w:val="2"/>
        </w:numPr>
        <w:pBdr>
          <w:top w:val="nil"/>
          <w:left w:val="nil"/>
          <w:bottom w:val="nil"/>
          <w:right w:val="nil"/>
          <w:between w:val="nil"/>
        </w:pBdr>
        <w:spacing w:before="219" w:line="286" w:lineRule="auto"/>
        <w:ind w:right="502"/>
        <w:jc w:val="both"/>
        <w:rPr>
          <w:rFonts w:ascii="Gadugi" w:hAnsi="Gadugi"/>
          <w:color w:val="000000"/>
        </w:rPr>
      </w:pPr>
      <w:r w:rsidRPr="00237618">
        <w:rPr>
          <w:rFonts w:ascii="Gadugi" w:hAnsi="Gadugi"/>
          <w:color w:val="000000"/>
        </w:rPr>
        <w:t xml:space="preserve">Cuando en la misma canalización o cable haya instalados conductores de distintos sistemas, como se recoge en el Artículo 300-3, los anteriores factores se deben aplicar sólo a los conductores de fuerza y alumbrado (Secciones 210, 215, 220 y 230). </w:t>
      </w:r>
    </w:p>
    <w:p w14:paraId="5713717D" w14:textId="77777777" w:rsidR="00EA7D7C" w:rsidRPr="00237618" w:rsidRDefault="002F0D21" w:rsidP="00EA7D7C">
      <w:pPr>
        <w:pStyle w:val="Prrafodelista"/>
        <w:widowControl w:val="0"/>
        <w:numPr>
          <w:ilvl w:val="0"/>
          <w:numId w:val="2"/>
        </w:numPr>
        <w:pBdr>
          <w:top w:val="nil"/>
          <w:left w:val="nil"/>
          <w:bottom w:val="nil"/>
          <w:right w:val="nil"/>
          <w:between w:val="nil"/>
        </w:pBdr>
        <w:spacing w:before="219" w:line="286" w:lineRule="auto"/>
        <w:ind w:right="502"/>
        <w:jc w:val="both"/>
        <w:rPr>
          <w:rFonts w:ascii="Gadugi" w:hAnsi="Gadugi"/>
          <w:color w:val="000000"/>
        </w:rPr>
      </w:pPr>
      <w:r w:rsidRPr="00237618">
        <w:rPr>
          <w:rFonts w:ascii="Gadugi" w:hAnsi="Gadugi"/>
          <w:color w:val="000000"/>
        </w:rPr>
        <w:t xml:space="preserve">A los conductores instalados en bandejas </w:t>
      </w:r>
      <w:proofErr w:type="spellStart"/>
      <w:r w:rsidRPr="00237618">
        <w:rPr>
          <w:rFonts w:ascii="Gadugi" w:hAnsi="Gadugi"/>
          <w:color w:val="000000"/>
        </w:rPr>
        <w:t>portacables</w:t>
      </w:r>
      <w:proofErr w:type="spellEnd"/>
      <w:r w:rsidRPr="00237618">
        <w:rPr>
          <w:rFonts w:ascii="Gadugi" w:hAnsi="Gadugi"/>
          <w:color w:val="000000"/>
        </w:rPr>
        <w:t xml:space="preserve"> se les debe aplicar lo establecido en el Artículo 318-11. </w:t>
      </w:r>
    </w:p>
    <w:p w14:paraId="0D286121" w14:textId="77777777" w:rsidR="00EA7D7C" w:rsidRPr="00237618" w:rsidRDefault="002F0D21" w:rsidP="00EA7D7C">
      <w:pPr>
        <w:pStyle w:val="Prrafodelista"/>
        <w:widowControl w:val="0"/>
        <w:numPr>
          <w:ilvl w:val="0"/>
          <w:numId w:val="2"/>
        </w:numPr>
        <w:pBdr>
          <w:top w:val="nil"/>
          <w:left w:val="nil"/>
          <w:bottom w:val="nil"/>
          <w:right w:val="nil"/>
          <w:between w:val="nil"/>
        </w:pBdr>
        <w:spacing w:before="219" w:line="286" w:lineRule="auto"/>
        <w:ind w:right="502"/>
        <w:jc w:val="both"/>
        <w:rPr>
          <w:rFonts w:ascii="Gadugi" w:hAnsi="Gadugi"/>
          <w:color w:val="000000"/>
        </w:rPr>
      </w:pPr>
      <w:r w:rsidRPr="00237618">
        <w:rPr>
          <w:rFonts w:ascii="Gadugi" w:hAnsi="Gadugi"/>
          <w:color w:val="000000"/>
        </w:rPr>
        <w:t xml:space="preserve">Estos factores de corrección no se deben aplicar a conductores en niples cuya longitud no supere 0,6 m. </w:t>
      </w:r>
    </w:p>
    <w:p w14:paraId="3E609E41" w14:textId="1BA3EF98" w:rsidR="00EA7D7C" w:rsidRPr="00237618" w:rsidRDefault="002F0D21" w:rsidP="00EA7D7C">
      <w:pPr>
        <w:pStyle w:val="Prrafodelista"/>
        <w:widowControl w:val="0"/>
        <w:numPr>
          <w:ilvl w:val="0"/>
          <w:numId w:val="2"/>
        </w:numPr>
        <w:pBdr>
          <w:top w:val="nil"/>
          <w:left w:val="nil"/>
          <w:bottom w:val="nil"/>
          <w:right w:val="nil"/>
          <w:between w:val="nil"/>
        </w:pBdr>
        <w:spacing w:before="219" w:line="286" w:lineRule="auto"/>
        <w:ind w:right="502"/>
        <w:jc w:val="both"/>
        <w:rPr>
          <w:rFonts w:ascii="Gadugi" w:hAnsi="Gadugi"/>
          <w:color w:val="000000"/>
        </w:rPr>
      </w:pPr>
      <w:r w:rsidRPr="00237618">
        <w:rPr>
          <w:rFonts w:ascii="Gadugi" w:hAnsi="Gadugi"/>
          <w:color w:val="000000"/>
        </w:rPr>
        <w:t xml:space="preserve">Estos factores de corrección no se deben aplicar a conductores subterráneos que entren o salgan de una zanja exterior, si esos conductores están protegidos físicamente por tubo conduit de metal rígido, tubo conduit metálico intermedio o tubo conduit no metálico rígido de una longitud no superior a 3,0 m y el número de conductores no pasa de cuatro. </w:t>
      </w:r>
    </w:p>
    <w:p w14:paraId="7E14E11A" w14:textId="020C8F18" w:rsidR="00EA7D7C" w:rsidRPr="00237618" w:rsidRDefault="002F0D21" w:rsidP="00EA7D7C">
      <w:pPr>
        <w:pStyle w:val="Prrafodelista"/>
        <w:widowControl w:val="0"/>
        <w:numPr>
          <w:ilvl w:val="0"/>
          <w:numId w:val="2"/>
        </w:numPr>
        <w:pBdr>
          <w:top w:val="nil"/>
          <w:left w:val="nil"/>
          <w:bottom w:val="nil"/>
          <w:right w:val="nil"/>
          <w:between w:val="nil"/>
        </w:pBdr>
        <w:spacing w:before="219" w:line="286" w:lineRule="auto"/>
        <w:ind w:right="502"/>
        <w:jc w:val="both"/>
        <w:rPr>
          <w:rFonts w:ascii="Gadugi" w:hAnsi="Gadugi"/>
          <w:color w:val="000000"/>
        </w:rPr>
      </w:pPr>
      <w:r w:rsidRPr="00237618">
        <w:rPr>
          <w:rFonts w:ascii="Gadugi" w:hAnsi="Gadugi"/>
          <w:color w:val="000000"/>
        </w:rPr>
        <w:t xml:space="preserve">Para otras condiciones de carga, se permite calcular la capacidad de corriente y los factores de ajuste según lo que establece el Artículo 310-15. b). </w:t>
      </w:r>
    </w:p>
    <w:p w14:paraId="4C411048" w14:textId="5B44A1A7" w:rsidR="00604753" w:rsidRPr="00237618" w:rsidRDefault="002F0D21" w:rsidP="003A18FA">
      <w:pPr>
        <w:pStyle w:val="Prrafodelista"/>
        <w:widowControl w:val="0"/>
        <w:numPr>
          <w:ilvl w:val="0"/>
          <w:numId w:val="2"/>
        </w:numPr>
        <w:pBdr>
          <w:top w:val="nil"/>
          <w:left w:val="nil"/>
          <w:bottom w:val="nil"/>
          <w:right w:val="nil"/>
          <w:between w:val="nil"/>
        </w:pBdr>
        <w:spacing w:before="219" w:line="286" w:lineRule="auto"/>
        <w:ind w:right="502"/>
        <w:jc w:val="both"/>
        <w:rPr>
          <w:rFonts w:ascii="Gadugi" w:hAnsi="Gadugi"/>
          <w:color w:val="000000"/>
        </w:rPr>
      </w:pPr>
      <w:r w:rsidRPr="00237618">
        <w:rPr>
          <w:rFonts w:ascii="Gadugi" w:hAnsi="Gadugi"/>
          <w:color w:val="000000"/>
        </w:rPr>
        <w:t>Para los factores de ajuste de más de tres conductores en tensión en una canalización o cable con diversas cargas, véase el Apéndice B, Tabla B-310</w:t>
      </w:r>
      <w:r w:rsidR="003A18FA" w:rsidRPr="00237618">
        <w:rPr>
          <w:rFonts w:ascii="Gadugi" w:hAnsi="Gadugi"/>
          <w:color w:val="000000"/>
        </w:rPr>
        <w:t>-</w:t>
      </w:r>
      <w:r w:rsidRPr="00237618">
        <w:rPr>
          <w:rFonts w:ascii="Gadugi" w:hAnsi="Gadugi"/>
          <w:color w:val="000000"/>
        </w:rPr>
        <w:t xml:space="preserve">11. </w:t>
      </w:r>
    </w:p>
    <w:p w14:paraId="771A660E" w14:textId="72FA63C3" w:rsidR="00604753" w:rsidRPr="00237618" w:rsidRDefault="002F0D21" w:rsidP="003A18FA">
      <w:pPr>
        <w:widowControl w:val="0"/>
        <w:pBdr>
          <w:top w:val="nil"/>
          <w:left w:val="nil"/>
          <w:bottom w:val="nil"/>
          <w:right w:val="nil"/>
          <w:between w:val="nil"/>
        </w:pBdr>
        <w:spacing w:before="538" w:line="284" w:lineRule="auto"/>
        <w:ind w:right="513"/>
        <w:jc w:val="both"/>
        <w:rPr>
          <w:rFonts w:ascii="Gadugi" w:hAnsi="Gadugi"/>
          <w:color w:val="000000"/>
        </w:rPr>
      </w:pPr>
      <w:r w:rsidRPr="00237618">
        <w:rPr>
          <w:rFonts w:ascii="Gadugi" w:hAnsi="Gadugi"/>
          <w:color w:val="000000"/>
        </w:rPr>
        <w:t xml:space="preserve">Por lo tanto, </w:t>
      </w:r>
      <w:proofErr w:type="spellStart"/>
      <w:r w:rsidRPr="00237618">
        <w:rPr>
          <w:rFonts w:ascii="Gadugi" w:hAnsi="Gadugi"/>
          <w:color w:val="000000"/>
        </w:rPr>
        <w:t>fN</w:t>
      </w:r>
      <w:proofErr w:type="spellEnd"/>
      <w:r w:rsidRPr="00237618">
        <w:rPr>
          <w:rFonts w:ascii="Gadugi" w:hAnsi="Gadugi"/>
          <w:color w:val="000000"/>
        </w:rPr>
        <w:t xml:space="preserve"> será siempre 1, ya que la conducción de las acometidas será a través de cárcamos. </w:t>
      </w:r>
    </w:p>
    <w:p w14:paraId="4ACA275D" w14:textId="3967EBC0" w:rsidR="00604753" w:rsidRPr="00237618" w:rsidRDefault="002F0D21">
      <w:pPr>
        <w:widowControl w:val="0"/>
        <w:pBdr>
          <w:top w:val="nil"/>
          <w:left w:val="nil"/>
          <w:bottom w:val="nil"/>
          <w:right w:val="nil"/>
          <w:between w:val="nil"/>
        </w:pBdr>
        <w:spacing w:before="176" w:line="287" w:lineRule="auto"/>
        <w:ind w:left="11" w:right="509" w:firstLine="9"/>
        <w:jc w:val="both"/>
        <w:rPr>
          <w:rFonts w:ascii="Gadugi" w:hAnsi="Gadugi"/>
          <w:color w:val="000000"/>
        </w:rPr>
      </w:pPr>
      <w:r w:rsidRPr="00237618">
        <w:rPr>
          <w:rFonts w:ascii="Gadugi" w:hAnsi="Gadugi"/>
          <w:color w:val="000000"/>
        </w:rPr>
        <w:lastRenderedPageBreak/>
        <w:t xml:space="preserve">El procedimiento designado anteriormente indica la metodología utilizada para el cálculo de las variables necesarias para el dimensionamiento de las acometidas de cada grupo electrógeno y su respectiva regulación. </w:t>
      </w:r>
    </w:p>
    <w:p w14:paraId="4854F36D" w14:textId="77777777" w:rsidR="00604753" w:rsidRPr="00237618" w:rsidRDefault="002F0D21" w:rsidP="003A18FA">
      <w:pPr>
        <w:pStyle w:val="Ttulo2"/>
      </w:pPr>
      <w:bookmarkStart w:id="9" w:name="_Toc188539199"/>
      <w:r w:rsidRPr="00237618">
        <w:t>3.1. CALCULO DE ACOMETIDA TRANSFORMADOR 1 (1.6 MVA – 34.5/13.8 kV)</w:t>
      </w:r>
      <w:bookmarkEnd w:id="9"/>
      <w:r w:rsidRPr="00237618">
        <w:t xml:space="preserve"> </w:t>
      </w:r>
    </w:p>
    <w:p w14:paraId="7E0B71DD" w14:textId="1A65356F" w:rsidR="00604753" w:rsidRPr="00237618" w:rsidRDefault="002F0D21">
      <w:pPr>
        <w:widowControl w:val="0"/>
        <w:pBdr>
          <w:top w:val="nil"/>
          <w:left w:val="nil"/>
          <w:bottom w:val="nil"/>
          <w:right w:val="nil"/>
          <w:between w:val="nil"/>
        </w:pBdr>
        <w:spacing w:before="301" w:line="286" w:lineRule="auto"/>
        <w:ind w:left="2" w:right="507"/>
        <w:jc w:val="both"/>
        <w:rPr>
          <w:rFonts w:ascii="Gadugi" w:hAnsi="Gadugi"/>
          <w:color w:val="000000"/>
        </w:rPr>
      </w:pPr>
      <w:r w:rsidRPr="00237618">
        <w:rPr>
          <w:rFonts w:ascii="Gadugi" w:hAnsi="Gadugi"/>
          <w:color w:val="000000"/>
        </w:rPr>
        <w:t xml:space="preserve">Acorde al estudio de </w:t>
      </w:r>
      <w:proofErr w:type="spellStart"/>
      <w:r w:rsidRPr="00237618">
        <w:rPr>
          <w:rFonts w:ascii="Gadugi" w:hAnsi="Gadugi"/>
          <w:color w:val="000000"/>
        </w:rPr>
        <w:t>cargabilidad</w:t>
      </w:r>
      <w:proofErr w:type="spellEnd"/>
      <w:r w:rsidRPr="00237618">
        <w:rPr>
          <w:rFonts w:ascii="Gadugi" w:hAnsi="Gadugi"/>
          <w:color w:val="000000"/>
        </w:rPr>
        <w:t xml:space="preserve"> de las PCH de Mutatá (el cual se encuentra en el anexo 1), se tiene que la máxima </w:t>
      </w:r>
      <w:proofErr w:type="spellStart"/>
      <w:r w:rsidRPr="00237618">
        <w:rPr>
          <w:rFonts w:ascii="Gadugi" w:hAnsi="Gadugi"/>
          <w:color w:val="000000"/>
        </w:rPr>
        <w:t>cargabilidad</w:t>
      </w:r>
      <w:proofErr w:type="spellEnd"/>
      <w:r w:rsidRPr="00237618">
        <w:rPr>
          <w:rFonts w:ascii="Gadugi" w:hAnsi="Gadugi"/>
          <w:color w:val="000000"/>
        </w:rPr>
        <w:t xml:space="preserve"> es de 1730 kVA al momento en que entren en funcionen los cinco generadores de la PCH, si tenemos presente que este evento solo ocurrirá con el volumen de caudal máximo en condiciones de invierno muy altas, es decir, condiciones poco probables de funcionamiento en el año, se opta por instalar un transformador de 1600 kVA, el cual generara menores perdidas por </w:t>
      </w:r>
      <w:proofErr w:type="spellStart"/>
      <w:r w:rsidRPr="00237618">
        <w:rPr>
          <w:rFonts w:ascii="Gadugi" w:hAnsi="Gadugi"/>
          <w:color w:val="000000"/>
        </w:rPr>
        <w:t>cargabilidad</w:t>
      </w:r>
      <w:proofErr w:type="spellEnd"/>
      <w:r w:rsidRPr="00237618">
        <w:rPr>
          <w:rFonts w:ascii="Gadugi" w:hAnsi="Gadugi"/>
          <w:color w:val="000000"/>
        </w:rPr>
        <w:t xml:space="preserve"> en lugar de uno de 2000 kVA. </w:t>
      </w:r>
    </w:p>
    <w:p w14:paraId="181C2040" w14:textId="4FE2FBC9" w:rsidR="00604753" w:rsidRPr="00237618" w:rsidRDefault="002F0D21">
      <w:pPr>
        <w:widowControl w:val="0"/>
        <w:pBdr>
          <w:top w:val="nil"/>
          <w:left w:val="nil"/>
          <w:bottom w:val="nil"/>
          <w:right w:val="nil"/>
          <w:between w:val="nil"/>
        </w:pBdr>
        <w:spacing w:before="650" w:line="285" w:lineRule="auto"/>
        <w:ind w:left="5" w:right="509" w:firstLine="3"/>
        <w:jc w:val="both"/>
        <w:rPr>
          <w:rFonts w:ascii="Gadugi" w:hAnsi="Gadugi"/>
          <w:color w:val="000000"/>
        </w:rPr>
      </w:pPr>
      <w:r w:rsidRPr="00237618">
        <w:rPr>
          <w:rFonts w:ascii="Gadugi" w:hAnsi="Gadugi"/>
          <w:b/>
          <w:color w:val="000000"/>
        </w:rPr>
        <w:t>Conductor Acometida</w:t>
      </w:r>
      <w:r w:rsidRPr="00237618">
        <w:rPr>
          <w:rFonts w:ascii="Gadugi" w:hAnsi="Gadugi"/>
          <w:color w:val="000000"/>
        </w:rPr>
        <w:t xml:space="preserve">: El cálculo de la acometida del tramo comprendido entre el transformador de la red de la PCH y la celda de alta tensión se realizará con los siguientes datos. </w:t>
      </w:r>
    </w:p>
    <w:p w14:paraId="0A0DFF8F" w14:textId="77777777" w:rsidR="00604753" w:rsidRPr="00237618" w:rsidRDefault="002F0D21">
      <w:pPr>
        <w:widowControl w:val="0"/>
        <w:pBdr>
          <w:top w:val="nil"/>
          <w:left w:val="nil"/>
          <w:bottom w:val="nil"/>
          <w:right w:val="nil"/>
          <w:between w:val="nil"/>
        </w:pBdr>
        <w:spacing w:before="180" w:line="240" w:lineRule="auto"/>
        <w:ind w:left="373"/>
        <w:rPr>
          <w:rFonts w:ascii="Gadugi" w:hAnsi="Gadugi"/>
          <w:color w:val="000000"/>
        </w:rPr>
      </w:pPr>
      <w:r w:rsidRPr="00237618">
        <w:rPr>
          <w:rFonts w:ascii="Gadugi" w:eastAsia="Noto Sans Symbols" w:hAnsi="Gadugi" w:cs="Noto Sans Symbols"/>
          <w:color w:val="000000"/>
        </w:rPr>
        <w:t xml:space="preserve">• </w:t>
      </w:r>
      <w:r w:rsidRPr="00237618">
        <w:rPr>
          <w:rFonts w:ascii="Gadugi" w:hAnsi="Gadugi"/>
          <w:color w:val="000000"/>
        </w:rPr>
        <w:t xml:space="preserve">Potencia: 1600000 VA </w:t>
      </w:r>
    </w:p>
    <w:p w14:paraId="5611CF4A" w14:textId="77777777" w:rsidR="00604753" w:rsidRPr="00237618" w:rsidRDefault="002F0D21">
      <w:pPr>
        <w:widowControl w:val="0"/>
        <w:pBdr>
          <w:top w:val="nil"/>
          <w:left w:val="nil"/>
          <w:bottom w:val="nil"/>
          <w:right w:val="nil"/>
          <w:between w:val="nil"/>
        </w:pBdr>
        <w:spacing w:before="336" w:line="240" w:lineRule="auto"/>
        <w:ind w:left="373"/>
        <w:rPr>
          <w:rFonts w:ascii="Gadugi" w:hAnsi="Gadugi"/>
          <w:color w:val="000000"/>
        </w:rPr>
      </w:pPr>
      <w:r w:rsidRPr="00237618">
        <w:rPr>
          <w:rFonts w:ascii="Gadugi" w:eastAsia="Noto Sans Symbols" w:hAnsi="Gadugi" w:cs="Noto Sans Symbols"/>
          <w:color w:val="000000"/>
        </w:rPr>
        <w:t xml:space="preserve">• </w:t>
      </w:r>
      <w:r w:rsidRPr="00237618">
        <w:rPr>
          <w:rFonts w:ascii="Gadugi" w:hAnsi="Gadugi"/>
          <w:color w:val="000000"/>
        </w:rPr>
        <w:t xml:space="preserve">Tensión: 13800 V </w:t>
      </w:r>
    </w:p>
    <w:p w14:paraId="22899D4A" w14:textId="38813A43" w:rsidR="00604753" w:rsidRPr="00237618" w:rsidRDefault="003A18FA" w:rsidP="003A18FA">
      <w:pPr>
        <w:widowControl w:val="0"/>
        <w:pBdr>
          <w:top w:val="nil"/>
          <w:left w:val="nil"/>
          <w:bottom w:val="nil"/>
          <w:right w:val="nil"/>
          <w:between w:val="nil"/>
        </w:pBdr>
        <w:spacing w:before="9" w:line="240" w:lineRule="auto"/>
        <w:jc w:val="center"/>
        <w:rPr>
          <w:rFonts w:ascii="Gadugi" w:hAnsi="Gadugi"/>
          <w:color w:val="000000"/>
        </w:rPr>
      </w:pPr>
      <w:r w:rsidRPr="00237618">
        <w:rPr>
          <w:rFonts w:ascii="Gadugi" w:hAnsi="Gadugi"/>
          <w:noProof/>
        </w:rPr>
        <w:drawing>
          <wp:inline distT="0" distB="0" distL="0" distR="0" wp14:anchorId="50A4F31B" wp14:editId="6B87AC7A">
            <wp:extent cx="2880000" cy="1401561"/>
            <wp:effectExtent l="0" t="0" r="0" b="8255"/>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80000" cy="1401561"/>
                    </a:xfrm>
                    <a:prstGeom prst="rect">
                      <a:avLst/>
                    </a:prstGeom>
                  </pic:spPr>
                </pic:pic>
              </a:graphicData>
            </a:graphic>
          </wp:inline>
        </w:drawing>
      </w:r>
    </w:p>
    <w:p w14:paraId="61DB55A5" w14:textId="77777777" w:rsidR="00604753" w:rsidRPr="00237618" w:rsidRDefault="00604753">
      <w:pPr>
        <w:widowControl w:val="0"/>
        <w:pBdr>
          <w:top w:val="nil"/>
          <w:left w:val="nil"/>
          <w:bottom w:val="nil"/>
          <w:right w:val="nil"/>
          <w:between w:val="nil"/>
        </w:pBdr>
        <w:rPr>
          <w:rFonts w:ascii="Gadugi" w:hAnsi="Gadugi"/>
          <w:color w:val="000000"/>
        </w:rPr>
      </w:pPr>
    </w:p>
    <w:p w14:paraId="3671784E" w14:textId="05227EE9" w:rsidR="003A18FA" w:rsidRPr="00237618" w:rsidRDefault="002F0D21">
      <w:pPr>
        <w:widowControl w:val="0"/>
        <w:pBdr>
          <w:top w:val="nil"/>
          <w:left w:val="nil"/>
          <w:bottom w:val="nil"/>
          <w:right w:val="nil"/>
          <w:between w:val="nil"/>
        </w:pBdr>
        <w:spacing w:line="284" w:lineRule="auto"/>
        <w:ind w:left="11" w:right="506" w:firstLine="9"/>
        <w:rPr>
          <w:rFonts w:ascii="Gadugi" w:hAnsi="Gadugi"/>
          <w:color w:val="000000"/>
        </w:rPr>
      </w:pPr>
      <w:r w:rsidRPr="00237618">
        <w:rPr>
          <w:rFonts w:ascii="Gadugi" w:hAnsi="Gadugi"/>
          <w:color w:val="000000"/>
        </w:rPr>
        <w:t xml:space="preserve">De acuerdo a los datos corriente calculados anteriormente se concluye que el calibre del conductor en teoría a instalar será de 2 AWG XLPE al 133% por fase. </w:t>
      </w:r>
    </w:p>
    <w:p w14:paraId="176B6732" w14:textId="77777777" w:rsidR="003A18FA" w:rsidRPr="00237618" w:rsidRDefault="003A18FA">
      <w:pPr>
        <w:rPr>
          <w:rFonts w:ascii="Gadugi" w:hAnsi="Gadugi"/>
          <w:color w:val="000000"/>
        </w:rPr>
      </w:pPr>
      <w:r w:rsidRPr="00237618">
        <w:rPr>
          <w:rFonts w:ascii="Gadugi" w:hAnsi="Gadugi"/>
          <w:color w:val="000000"/>
        </w:rPr>
        <w:br w:type="page"/>
      </w:r>
    </w:p>
    <w:p w14:paraId="3A210840" w14:textId="77777777" w:rsidR="00604753" w:rsidRPr="00237618" w:rsidRDefault="002F0D21">
      <w:pPr>
        <w:widowControl w:val="0"/>
        <w:pBdr>
          <w:top w:val="nil"/>
          <w:left w:val="nil"/>
          <w:bottom w:val="nil"/>
          <w:right w:val="nil"/>
          <w:between w:val="nil"/>
        </w:pBdr>
        <w:spacing w:before="654" w:line="240" w:lineRule="auto"/>
        <w:ind w:left="21"/>
        <w:rPr>
          <w:rFonts w:ascii="Gadugi" w:hAnsi="Gadugi"/>
          <w:color w:val="000000"/>
        </w:rPr>
      </w:pPr>
      <w:r w:rsidRPr="00237618">
        <w:rPr>
          <w:rFonts w:ascii="Gadugi" w:hAnsi="Gadugi"/>
          <w:color w:val="000000"/>
        </w:rPr>
        <w:lastRenderedPageBreak/>
        <w:t xml:space="preserve">Factor de corrección: </w:t>
      </w:r>
    </w:p>
    <w:p w14:paraId="26C007FC" w14:textId="797901BA" w:rsidR="003A18FA" w:rsidRPr="00237618" w:rsidRDefault="003A18FA">
      <w:pPr>
        <w:widowControl w:val="0"/>
        <w:pBdr>
          <w:top w:val="nil"/>
          <w:left w:val="nil"/>
          <w:bottom w:val="nil"/>
          <w:right w:val="nil"/>
          <w:between w:val="nil"/>
        </w:pBdr>
        <w:spacing w:before="207" w:line="285" w:lineRule="auto"/>
        <w:ind w:left="16" w:right="511" w:hanging="13"/>
        <w:jc w:val="both"/>
        <w:rPr>
          <w:rFonts w:ascii="Gadugi" w:hAnsi="Gadugi"/>
          <w:color w:val="000000"/>
        </w:rPr>
      </w:pPr>
      <w:r w:rsidRPr="00237618">
        <w:rPr>
          <w:rFonts w:ascii="Gadugi" w:hAnsi="Gadugi"/>
          <w:noProof/>
        </w:rPr>
        <w:drawing>
          <wp:inline distT="0" distB="0" distL="0" distR="0" wp14:anchorId="6D2CF8A2" wp14:editId="55B18F0B">
            <wp:extent cx="5400000" cy="2022775"/>
            <wp:effectExtent l="0" t="0" r="0" b="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00000" cy="2022775"/>
                    </a:xfrm>
                    <a:prstGeom prst="rect">
                      <a:avLst/>
                    </a:prstGeom>
                  </pic:spPr>
                </pic:pic>
              </a:graphicData>
            </a:graphic>
          </wp:inline>
        </w:drawing>
      </w:r>
    </w:p>
    <w:p w14:paraId="308426B4" w14:textId="476B0707" w:rsidR="00604753" w:rsidRPr="00237618" w:rsidRDefault="002F0D21">
      <w:pPr>
        <w:widowControl w:val="0"/>
        <w:pBdr>
          <w:top w:val="nil"/>
          <w:left w:val="nil"/>
          <w:bottom w:val="nil"/>
          <w:right w:val="nil"/>
          <w:between w:val="nil"/>
        </w:pBdr>
        <w:spacing w:before="207" w:line="285" w:lineRule="auto"/>
        <w:ind w:left="16" w:right="511" w:hanging="13"/>
        <w:jc w:val="both"/>
        <w:rPr>
          <w:rFonts w:ascii="Gadugi" w:hAnsi="Gadugi"/>
          <w:color w:val="000000"/>
        </w:rPr>
      </w:pPr>
      <w:r w:rsidRPr="00237618">
        <w:rPr>
          <w:rFonts w:ascii="Gadugi" w:hAnsi="Gadugi"/>
          <w:color w:val="000000"/>
        </w:rPr>
        <w:t>Al comparar de nuevo el valor de las corrientes se concluye que el calibre del conductor a instalar será 3x2 XLPE – 15kV al 133% por fase. En este caso no se empleará tubería de ningún</w:t>
      </w:r>
      <w:r w:rsidR="009C02F4" w:rsidRPr="00237618">
        <w:rPr>
          <w:rFonts w:ascii="Gadugi" w:hAnsi="Gadugi"/>
          <w:color w:val="000000"/>
        </w:rPr>
        <w:t xml:space="preserve"> </w:t>
      </w:r>
      <w:r w:rsidRPr="00237618">
        <w:rPr>
          <w:rFonts w:ascii="Gadugi" w:hAnsi="Gadugi"/>
          <w:color w:val="000000"/>
        </w:rPr>
        <w:t xml:space="preserve">tipo ya que esta acometida irá por un sistema de cárcamos. </w:t>
      </w:r>
    </w:p>
    <w:p w14:paraId="58CDA4AD" w14:textId="77777777" w:rsidR="00604753" w:rsidRPr="00237618" w:rsidRDefault="002F0D21">
      <w:pPr>
        <w:widowControl w:val="0"/>
        <w:pBdr>
          <w:top w:val="nil"/>
          <w:left w:val="nil"/>
          <w:bottom w:val="nil"/>
          <w:right w:val="nil"/>
          <w:between w:val="nil"/>
        </w:pBdr>
        <w:spacing w:before="650" w:line="240" w:lineRule="auto"/>
        <w:ind w:left="18"/>
        <w:rPr>
          <w:rFonts w:ascii="Gadugi" w:hAnsi="Gadugi"/>
          <w:b/>
          <w:color w:val="000000"/>
        </w:rPr>
      </w:pPr>
      <w:r w:rsidRPr="00237618">
        <w:rPr>
          <w:rFonts w:ascii="Gadugi" w:hAnsi="Gadugi"/>
          <w:b/>
          <w:color w:val="000000"/>
        </w:rPr>
        <w:t xml:space="preserve">Regulación Transformador TR 1 (1.6 MVA – 34.5/13.8 kV): </w:t>
      </w:r>
    </w:p>
    <w:p w14:paraId="64336028" w14:textId="77777777" w:rsidR="00604753" w:rsidRPr="00237618" w:rsidRDefault="002F0D21">
      <w:pPr>
        <w:widowControl w:val="0"/>
        <w:pBdr>
          <w:top w:val="nil"/>
          <w:left w:val="nil"/>
          <w:bottom w:val="nil"/>
          <w:right w:val="nil"/>
          <w:between w:val="nil"/>
        </w:pBdr>
        <w:spacing w:before="217" w:line="240" w:lineRule="auto"/>
        <w:ind w:left="21"/>
        <w:rPr>
          <w:rFonts w:ascii="Gadugi" w:hAnsi="Gadugi"/>
          <w:color w:val="000000"/>
        </w:rPr>
      </w:pPr>
      <w:r w:rsidRPr="00237618">
        <w:rPr>
          <w:rFonts w:ascii="Gadugi" w:hAnsi="Gadugi"/>
          <w:color w:val="000000"/>
        </w:rPr>
        <w:t xml:space="preserve">El cálculo de regulación se realizará con base en la siguiente formula: </w:t>
      </w:r>
    </w:p>
    <w:p w14:paraId="21FCBA2C" w14:textId="676A482B" w:rsidR="00604753" w:rsidRPr="00237618" w:rsidRDefault="003A18FA">
      <w:pPr>
        <w:widowControl w:val="0"/>
        <w:pBdr>
          <w:top w:val="nil"/>
          <w:left w:val="nil"/>
          <w:bottom w:val="nil"/>
          <w:right w:val="nil"/>
          <w:between w:val="nil"/>
        </w:pBdr>
        <w:spacing w:before="263" w:line="240" w:lineRule="auto"/>
        <w:ind w:left="1850"/>
        <w:rPr>
          <w:rFonts w:ascii="Gadugi" w:eastAsia="Cambria Math" w:hAnsi="Gadugi" w:cs="Cambria Math"/>
          <w:color w:val="000000"/>
        </w:rPr>
      </w:pPr>
      <w:r w:rsidRPr="00237618">
        <w:rPr>
          <w:rFonts w:ascii="Gadugi" w:hAnsi="Gadugi"/>
          <w:noProof/>
        </w:rPr>
        <w:drawing>
          <wp:inline distT="0" distB="0" distL="0" distR="0" wp14:anchorId="735F83CB" wp14:editId="0E05E4F0">
            <wp:extent cx="3600000" cy="295885"/>
            <wp:effectExtent l="0" t="0" r="635" b="9525"/>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600000" cy="295885"/>
                    </a:xfrm>
                    <a:prstGeom prst="rect">
                      <a:avLst/>
                    </a:prstGeom>
                  </pic:spPr>
                </pic:pic>
              </a:graphicData>
            </a:graphic>
          </wp:inline>
        </w:drawing>
      </w:r>
    </w:p>
    <w:p w14:paraId="777EE314" w14:textId="132C7394" w:rsidR="00604753" w:rsidRPr="00237618" w:rsidRDefault="002F0D21" w:rsidP="003A18FA">
      <w:pPr>
        <w:widowControl w:val="0"/>
        <w:pBdr>
          <w:top w:val="nil"/>
          <w:left w:val="nil"/>
          <w:bottom w:val="nil"/>
          <w:right w:val="nil"/>
          <w:between w:val="nil"/>
        </w:pBdr>
        <w:spacing w:before="288" w:line="286" w:lineRule="auto"/>
        <w:ind w:left="11" w:right="511" w:firstLine="9"/>
        <w:jc w:val="both"/>
        <w:rPr>
          <w:rFonts w:ascii="Gadugi" w:hAnsi="Gadugi"/>
          <w:color w:val="000000"/>
        </w:rPr>
      </w:pPr>
      <w:r w:rsidRPr="00237618">
        <w:rPr>
          <w:rFonts w:ascii="Gadugi" w:hAnsi="Gadugi"/>
          <w:color w:val="000000"/>
        </w:rPr>
        <w:t xml:space="preserve">Para el valor de “K del conductor” se tomará como fuente las tablas de </w:t>
      </w:r>
      <w:proofErr w:type="spellStart"/>
      <w:r w:rsidRPr="00237618">
        <w:rPr>
          <w:rFonts w:ascii="Gadugi" w:hAnsi="Gadugi"/>
          <w:color w:val="000000"/>
        </w:rPr>
        <w:t>Codensa</w:t>
      </w:r>
      <w:proofErr w:type="spellEnd"/>
      <w:r w:rsidRPr="00237618">
        <w:rPr>
          <w:rFonts w:ascii="Gadugi" w:hAnsi="Gadugi"/>
          <w:color w:val="000000"/>
        </w:rPr>
        <w:t xml:space="preserve"> de constantes de regulación, que se presentan a continuación.</w:t>
      </w:r>
    </w:p>
    <w:p w14:paraId="44020950" w14:textId="73E19ADF" w:rsidR="00604753" w:rsidRPr="00237618" w:rsidRDefault="00604753">
      <w:pPr>
        <w:widowControl w:val="0"/>
        <w:pBdr>
          <w:top w:val="nil"/>
          <w:left w:val="nil"/>
          <w:bottom w:val="nil"/>
          <w:right w:val="nil"/>
          <w:between w:val="nil"/>
        </w:pBdr>
        <w:rPr>
          <w:rFonts w:ascii="Gadugi" w:hAnsi="Gadugi"/>
          <w:color w:val="000000"/>
        </w:rPr>
      </w:pPr>
    </w:p>
    <w:p w14:paraId="3BD616F7" w14:textId="77777777" w:rsidR="003A18FA" w:rsidRPr="00237618" w:rsidRDefault="003A18FA" w:rsidP="003A18FA">
      <w:pPr>
        <w:keepNext/>
        <w:widowControl w:val="0"/>
        <w:pBdr>
          <w:top w:val="nil"/>
          <w:left w:val="nil"/>
          <w:bottom w:val="nil"/>
          <w:right w:val="nil"/>
          <w:between w:val="nil"/>
        </w:pBdr>
        <w:jc w:val="center"/>
        <w:rPr>
          <w:rFonts w:ascii="Gadugi" w:hAnsi="Gadugi"/>
        </w:rPr>
      </w:pPr>
      <w:r w:rsidRPr="00237618">
        <w:rPr>
          <w:rFonts w:ascii="Gadugi" w:hAnsi="Gadugi"/>
          <w:noProof/>
        </w:rPr>
        <w:drawing>
          <wp:inline distT="0" distB="0" distL="0" distR="0" wp14:anchorId="04E57293" wp14:editId="23022677">
            <wp:extent cx="5400000" cy="1512344"/>
            <wp:effectExtent l="0" t="0" r="0"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00000" cy="1512344"/>
                    </a:xfrm>
                    <a:prstGeom prst="rect">
                      <a:avLst/>
                    </a:prstGeom>
                  </pic:spPr>
                </pic:pic>
              </a:graphicData>
            </a:graphic>
          </wp:inline>
        </w:drawing>
      </w:r>
    </w:p>
    <w:p w14:paraId="30FF624F" w14:textId="23BDC918" w:rsidR="003A18FA" w:rsidRPr="00237618" w:rsidRDefault="003A18FA" w:rsidP="003A18FA">
      <w:pPr>
        <w:pStyle w:val="Descripcin"/>
        <w:rPr>
          <w:rFonts w:ascii="Gadugi" w:hAnsi="Gadugi"/>
          <w:sz w:val="22"/>
          <w:szCs w:val="22"/>
        </w:rPr>
      </w:pPr>
      <w:bookmarkStart w:id="10" w:name="_Toc188539210"/>
      <w:r w:rsidRPr="00237618">
        <w:rPr>
          <w:rFonts w:ascii="Gadugi" w:hAnsi="Gadugi"/>
        </w:rPr>
        <w:t xml:space="preserve">Figura </w:t>
      </w:r>
      <w:r w:rsidRPr="00237618">
        <w:rPr>
          <w:rFonts w:ascii="Gadugi" w:hAnsi="Gadugi"/>
        </w:rPr>
        <w:fldChar w:fldCharType="begin"/>
      </w:r>
      <w:r w:rsidRPr="00237618">
        <w:rPr>
          <w:rFonts w:ascii="Gadugi" w:hAnsi="Gadugi"/>
        </w:rPr>
        <w:instrText xml:space="preserve"> SEQ Figura \* ARABIC </w:instrText>
      </w:r>
      <w:r w:rsidRPr="00237618">
        <w:rPr>
          <w:rFonts w:ascii="Gadugi" w:hAnsi="Gadugi"/>
        </w:rPr>
        <w:fldChar w:fldCharType="separate"/>
      </w:r>
      <w:r w:rsidR="001B59F3">
        <w:rPr>
          <w:rFonts w:ascii="Gadugi" w:hAnsi="Gadugi"/>
          <w:noProof/>
        </w:rPr>
        <w:t>5</w:t>
      </w:r>
      <w:r w:rsidRPr="00237618">
        <w:rPr>
          <w:rFonts w:ascii="Gadugi" w:hAnsi="Gadugi"/>
        </w:rPr>
        <w:fldChar w:fldCharType="end"/>
      </w:r>
      <w:r w:rsidRPr="00237618">
        <w:rPr>
          <w:rFonts w:ascii="Gadugi" w:hAnsi="Gadugi"/>
        </w:rPr>
        <w:t>. Tabla de constantes de regulación</w:t>
      </w:r>
      <w:bookmarkEnd w:id="10"/>
    </w:p>
    <w:p w14:paraId="1FCACA63" w14:textId="721C0E30" w:rsidR="003A18FA" w:rsidRPr="00237618" w:rsidRDefault="003A18FA">
      <w:pPr>
        <w:widowControl w:val="0"/>
        <w:pBdr>
          <w:top w:val="nil"/>
          <w:left w:val="nil"/>
          <w:bottom w:val="nil"/>
          <w:right w:val="nil"/>
          <w:between w:val="nil"/>
        </w:pBdr>
        <w:spacing w:before="1201" w:line="240" w:lineRule="auto"/>
        <w:ind w:left="719"/>
        <w:rPr>
          <w:rFonts w:ascii="Gadugi" w:hAnsi="Gadugi"/>
          <w:color w:val="000000"/>
        </w:rPr>
      </w:pPr>
      <w:r w:rsidRPr="00237618">
        <w:rPr>
          <w:rFonts w:ascii="Gadugi" w:hAnsi="Gadugi"/>
          <w:color w:val="000000"/>
        </w:rPr>
        <w:lastRenderedPageBreak/>
        <w:t xml:space="preserve">Donde: </w:t>
      </w:r>
    </w:p>
    <w:p w14:paraId="511D2265" w14:textId="12353F51" w:rsidR="00604753" w:rsidRPr="00237618" w:rsidRDefault="002F0D21" w:rsidP="009C02F4">
      <w:pPr>
        <w:widowControl w:val="0"/>
        <w:pBdr>
          <w:top w:val="nil"/>
          <w:left w:val="nil"/>
          <w:bottom w:val="nil"/>
          <w:right w:val="nil"/>
          <w:between w:val="nil"/>
        </w:pBdr>
        <w:spacing w:before="240" w:line="240" w:lineRule="auto"/>
        <w:ind w:left="720"/>
        <w:rPr>
          <w:rFonts w:ascii="Gadugi" w:hAnsi="Gadugi"/>
          <w:color w:val="000000"/>
        </w:rPr>
      </w:pPr>
      <w:r w:rsidRPr="00237618">
        <w:rPr>
          <w:rFonts w:ascii="Gadugi" w:hAnsi="Gadugi"/>
          <w:color w:val="000000"/>
        </w:rPr>
        <w:t xml:space="preserve">Carga:1.600 kVA  </w:t>
      </w:r>
    </w:p>
    <w:p w14:paraId="65BD67FD" w14:textId="77777777" w:rsidR="00604753" w:rsidRPr="00237618" w:rsidRDefault="002F0D21">
      <w:pPr>
        <w:widowControl w:val="0"/>
        <w:pBdr>
          <w:top w:val="nil"/>
          <w:left w:val="nil"/>
          <w:bottom w:val="nil"/>
          <w:right w:val="nil"/>
          <w:between w:val="nil"/>
        </w:pBdr>
        <w:spacing w:before="217" w:line="240" w:lineRule="auto"/>
        <w:ind w:left="729"/>
        <w:rPr>
          <w:rFonts w:ascii="Gadugi" w:hAnsi="Gadugi"/>
          <w:color w:val="000000"/>
        </w:rPr>
      </w:pPr>
      <w:r w:rsidRPr="00237618">
        <w:rPr>
          <w:rFonts w:ascii="Gadugi" w:hAnsi="Gadugi"/>
          <w:color w:val="000000"/>
        </w:rPr>
        <w:t xml:space="preserve">Long: 49 m </w:t>
      </w:r>
    </w:p>
    <w:p w14:paraId="78E572CC" w14:textId="67728F7D" w:rsidR="009C02F4" w:rsidRPr="00237618" w:rsidRDefault="002F0D21" w:rsidP="009C02F4">
      <w:pPr>
        <w:widowControl w:val="0"/>
        <w:pBdr>
          <w:top w:val="nil"/>
          <w:left w:val="nil"/>
          <w:bottom w:val="nil"/>
          <w:right w:val="nil"/>
          <w:between w:val="nil"/>
        </w:pBdr>
        <w:spacing w:before="219" w:line="240" w:lineRule="auto"/>
        <w:ind w:left="729"/>
        <w:rPr>
          <w:rFonts w:ascii="Gadugi" w:hAnsi="Gadugi"/>
          <w:color w:val="000000"/>
        </w:rPr>
      </w:pPr>
      <w:r w:rsidRPr="00237618">
        <w:rPr>
          <w:rFonts w:ascii="Gadugi" w:hAnsi="Gadugi"/>
          <w:color w:val="000000"/>
        </w:rPr>
        <w:t xml:space="preserve">Kconductor:3,450E-07 </w:t>
      </w:r>
    </w:p>
    <w:p w14:paraId="30F7A519" w14:textId="77777777" w:rsidR="009C02F4" w:rsidRPr="00237618" w:rsidRDefault="009C02F4" w:rsidP="009C02F4">
      <w:pPr>
        <w:widowControl w:val="0"/>
        <w:pBdr>
          <w:top w:val="nil"/>
          <w:left w:val="nil"/>
          <w:bottom w:val="nil"/>
          <w:right w:val="nil"/>
          <w:between w:val="nil"/>
        </w:pBdr>
        <w:spacing w:before="219" w:line="240" w:lineRule="auto"/>
        <w:ind w:left="729"/>
        <w:rPr>
          <w:rFonts w:ascii="Gadugi" w:hAnsi="Gadugi"/>
          <w:color w:val="000000"/>
        </w:rPr>
      </w:pPr>
    </w:p>
    <w:p w14:paraId="15EE462F" w14:textId="1571F678" w:rsidR="00604753" w:rsidRPr="00237618" w:rsidRDefault="002F0D21" w:rsidP="009C02F4">
      <w:pPr>
        <w:widowControl w:val="0"/>
        <w:pBdr>
          <w:top w:val="nil"/>
          <w:left w:val="nil"/>
          <w:bottom w:val="nil"/>
          <w:right w:val="nil"/>
          <w:between w:val="nil"/>
        </w:pBdr>
        <w:spacing w:before="219" w:line="240" w:lineRule="auto"/>
        <w:ind w:left="729"/>
        <w:rPr>
          <w:rFonts w:ascii="Gadugi" w:hAnsi="Gadugi"/>
          <w:color w:val="000000"/>
        </w:rPr>
      </w:pPr>
      <w:r w:rsidRPr="00237618">
        <w:rPr>
          <w:rFonts w:ascii="Gadugi" w:hAnsi="Gadugi"/>
          <w:color w:val="000000"/>
        </w:rPr>
        <w:t xml:space="preserve">Al remplazar estos valores en la ecuación: </w:t>
      </w:r>
    </w:p>
    <w:p w14:paraId="500924E5" w14:textId="70AF2F0F" w:rsidR="009C02F4" w:rsidRPr="00237618" w:rsidRDefault="009C02F4" w:rsidP="009C02F4">
      <w:pPr>
        <w:widowControl w:val="0"/>
        <w:pBdr>
          <w:top w:val="nil"/>
          <w:left w:val="nil"/>
          <w:bottom w:val="nil"/>
          <w:right w:val="nil"/>
          <w:between w:val="nil"/>
        </w:pBdr>
        <w:spacing w:before="219" w:line="240" w:lineRule="auto"/>
        <w:ind w:left="729"/>
        <w:jc w:val="center"/>
        <w:rPr>
          <w:rFonts w:ascii="Gadugi" w:hAnsi="Gadugi"/>
          <w:color w:val="000000"/>
        </w:rPr>
      </w:pPr>
      <w:r w:rsidRPr="00237618">
        <w:rPr>
          <w:rFonts w:ascii="Gadugi" w:hAnsi="Gadugi"/>
          <w:noProof/>
        </w:rPr>
        <w:drawing>
          <wp:inline distT="0" distB="0" distL="0" distR="0" wp14:anchorId="0BAD555A" wp14:editId="3EFC1305">
            <wp:extent cx="3600000" cy="368556"/>
            <wp:effectExtent l="0" t="0" r="635" b="0"/>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600000" cy="368556"/>
                    </a:xfrm>
                    <a:prstGeom prst="rect">
                      <a:avLst/>
                    </a:prstGeom>
                  </pic:spPr>
                </pic:pic>
              </a:graphicData>
            </a:graphic>
          </wp:inline>
        </w:drawing>
      </w:r>
    </w:p>
    <w:p w14:paraId="3B1CB0B5" w14:textId="3DED9F6E" w:rsidR="00604753" w:rsidRPr="00237618" w:rsidRDefault="002F0D21" w:rsidP="009C02F4">
      <w:pPr>
        <w:pStyle w:val="Ttulo3"/>
      </w:pPr>
      <w:bookmarkStart w:id="11" w:name="_Toc188539200"/>
      <w:r w:rsidRPr="00237618">
        <w:t>Acometida Subterránea</w:t>
      </w:r>
      <w:bookmarkEnd w:id="11"/>
      <w:r w:rsidRPr="00237618">
        <w:t xml:space="preserve"> </w:t>
      </w:r>
    </w:p>
    <w:p w14:paraId="56B3D61C" w14:textId="5B638610" w:rsidR="00604753" w:rsidRPr="00237618" w:rsidRDefault="002F0D21" w:rsidP="009C02F4">
      <w:pPr>
        <w:widowControl w:val="0"/>
        <w:pBdr>
          <w:top w:val="nil"/>
          <w:left w:val="nil"/>
          <w:bottom w:val="nil"/>
          <w:right w:val="nil"/>
          <w:between w:val="nil"/>
        </w:pBdr>
        <w:spacing w:before="181" w:line="284" w:lineRule="auto"/>
        <w:ind w:left="5" w:right="512" w:firstLine="5"/>
        <w:jc w:val="both"/>
        <w:rPr>
          <w:rFonts w:ascii="Gadugi" w:hAnsi="Gadugi"/>
          <w:color w:val="000000"/>
        </w:rPr>
      </w:pPr>
      <w:r w:rsidRPr="00237618">
        <w:rPr>
          <w:rFonts w:ascii="Gadugi" w:hAnsi="Gadugi"/>
          <w:color w:val="000000"/>
        </w:rPr>
        <w:t xml:space="preserve">Conductor Acometida: El cálculo de la acometida del tramo comprendido entre el transformador elevador a la celda de alta tensión se realizará con los siguientes datos.  </w:t>
      </w:r>
    </w:p>
    <w:p w14:paraId="0FCA8366" w14:textId="77777777" w:rsidR="009C02F4" w:rsidRPr="00237618" w:rsidRDefault="002F0D21" w:rsidP="009C02F4">
      <w:pPr>
        <w:pStyle w:val="Prrafodelista"/>
        <w:widowControl w:val="0"/>
        <w:numPr>
          <w:ilvl w:val="0"/>
          <w:numId w:val="3"/>
        </w:numPr>
        <w:pBdr>
          <w:top w:val="nil"/>
          <w:left w:val="nil"/>
          <w:bottom w:val="nil"/>
          <w:right w:val="nil"/>
          <w:between w:val="nil"/>
        </w:pBdr>
        <w:spacing w:before="179" w:line="240" w:lineRule="auto"/>
        <w:jc w:val="both"/>
        <w:rPr>
          <w:rFonts w:ascii="Gadugi" w:hAnsi="Gadugi"/>
          <w:color w:val="000000"/>
        </w:rPr>
      </w:pPr>
      <w:r w:rsidRPr="00237618">
        <w:rPr>
          <w:rFonts w:ascii="Gadugi" w:hAnsi="Gadugi"/>
          <w:color w:val="000000"/>
        </w:rPr>
        <w:t xml:space="preserve">Potencia: 1.600.000 VA </w:t>
      </w:r>
    </w:p>
    <w:p w14:paraId="7D70A1A4" w14:textId="1AD59BE6" w:rsidR="00604753" w:rsidRPr="00237618" w:rsidRDefault="002F0D21" w:rsidP="009C02F4">
      <w:pPr>
        <w:pStyle w:val="Prrafodelista"/>
        <w:widowControl w:val="0"/>
        <w:numPr>
          <w:ilvl w:val="0"/>
          <w:numId w:val="3"/>
        </w:numPr>
        <w:pBdr>
          <w:top w:val="nil"/>
          <w:left w:val="nil"/>
          <w:bottom w:val="nil"/>
          <w:right w:val="nil"/>
          <w:between w:val="nil"/>
        </w:pBdr>
        <w:spacing w:before="179" w:line="240" w:lineRule="auto"/>
        <w:jc w:val="both"/>
        <w:rPr>
          <w:rFonts w:ascii="Gadugi" w:hAnsi="Gadugi"/>
          <w:color w:val="000000"/>
        </w:rPr>
      </w:pPr>
      <w:r w:rsidRPr="00237618">
        <w:rPr>
          <w:rFonts w:ascii="Gadugi" w:hAnsi="Gadugi"/>
          <w:color w:val="000000"/>
        </w:rPr>
        <w:t xml:space="preserve">Tensión: 13.800 V </w:t>
      </w:r>
    </w:p>
    <w:p w14:paraId="6802CFA8" w14:textId="4FFA0809" w:rsidR="00604753" w:rsidRPr="00237618" w:rsidRDefault="009C02F4" w:rsidP="009C02F4">
      <w:pPr>
        <w:widowControl w:val="0"/>
        <w:pBdr>
          <w:top w:val="nil"/>
          <w:left w:val="nil"/>
          <w:bottom w:val="nil"/>
          <w:right w:val="nil"/>
          <w:between w:val="nil"/>
        </w:pBdr>
        <w:jc w:val="center"/>
        <w:rPr>
          <w:rFonts w:ascii="Gadugi" w:hAnsi="Gadugi"/>
          <w:color w:val="000000"/>
        </w:rPr>
      </w:pPr>
      <w:r w:rsidRPr="00237618">
        <w:rPr>
          <w:rFonts w:ascii="Gadugi" w:hAnsi="Gadugi"/>
          <w:noProof/>
        </w:rPr>
        <w:drawing>
          <wp:inline distT="0" distB="0" distL="0" distR="0" wp14:anchorId="2CD4BE29" wp14:editId="607DAA45">
            <wp:extent cx="2520000" cy="950943"/>
            <wp:effectExtent l="0" t="0" r="0" b="1905"/>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520000" cy="950943"/>
                    </a:xfrm>
                    <a:prstGeom prst="rect">
                      <a:avLst/>
                    </a:prstGeom>
                  </pic:spPr>
                </pic:pic>
              </a:graphicData>
            </a:graphic>
          </wp:inline>
        </w:drawing>
      </w:r>
    </w:p>
    <w:p w14:paraId="46131B7C" w14:textId="697AEE05" w:rsidR="009C02F4" w:rsidRPr="00237618" w:rsidRDefault="009C02F4" w:rsidP="009C02F4">
      <w:pPr>
        <w:widowControl w:val="0"/>
        <w:pBdr>
          <w:top w:val="nil"/>
          <w:left w:val="nil"/>
          <w:bottom w:val="nil"/>
          <w:right w:val="nil"/>
          <w:between w:val="nil"/>
        </w:pBdr>
        <w:jc w:val="center"/>
        <w:rPr>
          <w:rFonts w:ascii="Gadugi" w:hAnsi="Gadugi"/>
          <w:color w:val="000000"/>
        </w:rPr>
      </w:pPr>
      <w:r w:rsidRPr="00237618">
        <w:rPr>
          <w:rFonts w:ascii="Gadugi" w:hAnsi="Gadugi"/>
          <w:noProof/>
        </w:rPr>
        <w:drawing>
          <wp:inline distT="0" distB="0" distL="0" distR="0" wp14:anchorId="2C0A2FBA" wp14:editId="3B327FCC">
            <wp:extent cx="1800000" cy="340541"/>
            <wp:effectExtent l="0" t="0" r="0" b="2540"/>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800000" cy="340541"/>
                    </a:xfrm>
                    <a:prstGeom prst="rect">
                      <a:avLst/>
                    </a:prstGeom>
                  </pic:spPr>
                </pic:pic>
              </a:graphicData>
            </a:graphic>
          </wp:inline>
        </w:drawing>
      </w:r>
    </w:p>
    <w:p w14:paraId="01300894" w14:textId="6FF982EA" w:rsidR="00604753" w:rsidRPr="00237618" w:rsidRDefault="002F0D21" w:rsidP="009C02F4">
      <w:pPr>
        <w:widowControl w:val="0"/>
        <w:pBdr>
          <w:top w:val="nil"/>
          <w:left w:val="nil"/>
          <w:bottom w:val="nil"/>
          <w:right w:val="nil"/>
          <w:between w:val="nil"/>
        </w:pBdr>
        <w:spacing w:before="205" w:line="286" w:lineRule="auto"/>
        <w:ind w:right="513"/>
        <w:jc w:val="both"/>
        <w:rPr>
          <w:rFonts w:ascii="Gadugi" w:hAnsi="Gadugi"/>
          <w:color w:val="000000"/>
        </w:rPr>
      </w:pPr>
      <w:r w:rsidRPr="00237618">
        <w:rPr>
          <w:rFonts w:ascii="Gadugi" w:hAnsi="Gadugi"/>
          <w:color w:val="000000"/>
        </w:rPr>
        <w:t xml:space="preserve">De acuerdo a los datos corriente calculados anteriormente se concluye que el calibre del conductor en teoría a instalar será de 2 AWG XLPE al 133% por fase. </w:t>
      </w:r>
    </w:p>
    <w:p w14:paraId="67CDCF18" w14:textId="77777777" w:rsidR="009C02F4" w:rsidRPr="00237618" w:rsidRDefault="009C02F4">
      <w:pPr>
        <w:rPr>
          <w:rFonts w:ascii="Gadugi" w:hAnsi="Gadugi"/>
          <w:bCs/>
          <w:color w:val="000000"/>
        </w:rPr>
      </w:pPr>
      <w:r w:rsidRPr="00237618">
        <w:rPr>
          <w:rFonts w:ascii="Gadugi" w:hAnsi="Gadugi"/>
          <w:bCs/>
          <w:color w:val="000000"/>
        </w:rPr>
        <w:br w:type="page"/>
      </w:r>
    </w:p>
    <w:p w14:paraId="2AC5D442" w14:textId="004B677D" w:rsidR="00604753" w:rsidRPr="00237618" w:rsidRDefault="002F0D21">
      <w:pPr>
        <w:widowControl w:val="0"/>
        <w:pBdr>
          <w:top w:val="nil"/>
          <w:left w:val="nil"/>
          <w:bottom w:val="nil"/>
          <w:right w:val="nil"/>
          <w:between w:val="nil"/>
        </w:pBdr>
        <w:spacing w:before="652" w:line="240" w:lineRule="auto"/>
        <w:ind w:left="18"/>
        <w:rPr>
          <w:rFonts w:ascii="Gadugi" w:hAnsi="Gadugi"/>
          <w:bCs/>
          <w:color w:val="000000"/>
        </w:rPr>
      </w:pPr>
      <w:r w:rsidRPr="00237618">
        <w:rPr>
          <w:rFonts w:ascii="Gadugi" w:hAnsi="Gadugi"/>
          <w:bCs/>
          <w:color w:val="000000"/>
        </w:rPr>
        <w:lastRenderedPageBreak/>
        <w:t xml:space="preserve">Factor de corrección: </w:t>
      </w:r>
    </w:p>
    <w:p w14:paraId="098A3874" w14:textId="77777777" w:rsidR="009C02F4" w:rsidRPr="00237618" w:rsidRDefault="009C02F4">
      <w:pPr>
        <w:widowControl w:val="0"/>
        <w:pBdr>
          <w:top w:val="nil"/>
          <w:left w:val="nil"/>
          <w:bottom w:val="nil"/>
          <w:right w:val="nil"/>
          <w:between w:val="nil"/>
        </w:pBdr>
        <w:spacing w:before="683" w:line="285" w:lineRule="auto"/>
        <w:ind w:left="3" w:right="506" w:hanging="2"/>
        <w:jc w:val="both"/>
        <w:rPr>
          <w:rFonts w:ascii="Gadugi" w:hAnsi="Gadugi"/>
          <w:color w:val="000000"/>
        </w:rPr>
      </w:pPr>
      <w:r w:rsidRPr="00237618">
        <w:rPr>
          <w:rFonts w:ascii="Gadugi" w:hAnsi="Gadugi"/>
          <w:noProof/>
        </w:rPr>
        <w:drawing>
          <wp:inline distT="0" distB="0" distL="0" distR="0" wp14:anchorId="09F5C2F9" wp14:editId="70441E4D">
            <wp:extent cx="5400000" cy="1681722"/>
            <wp:effectExtent l="0" t="0" r="0" b="0"/>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400000" cy="1681722"/>
                    </a:xfrm>
                    <a:prstGeom prst="rect">
                      <a:avLst/>
                    </a:prstGeom>
                  </pic:spPr>
                </pic:pic>
              </a:graphicData>
            </a:graphic>
          </wp:inline>
        </w:drawing>
      </w:r>
      <w:r w:rsidRPr="00237618">
        <w:rPr>
          <w:rFonts w:ascii="Gadugi" w:hAnsi="Gadugi"/>
          <w:color w:val="000000"/>
        </w:rPr>
        <w:t xml:space="preserve"> </w:t>
      </w:r>
    </w:p>
    <w:p w14:paraId="213C9E86" w14:textId="3EC0248B" w:rsidR="00604753" w:rsidRPr="00237618" w:rsidRDefault="002F0D21">
      <w:pPr>
        <w:widowControl w:val="0"/>
        <w:pBdr>
          <w:top w:val="nil"/>
          <w:left w:val="nil"/>
          <w:bottom w:val="nil"/>
          <w:right w:val="nil"/>
          <w:between w:val="nil"/>
        </w:pBdr>
        <w:spacing w:before="683" w:line="285" w:lineRule="auto"/>
        <w:ind w:left="3" w:right="506" w:hanging="2"/>
        <w:jc w:val="both"/>
        <w:rPr>
          <w:rFonts w:ascii="Gadugi" w:hAnsi="Gadugi"/>
          <w:color w:val="000000"/>
        </w:rPr>
      </w:pPr>
      <w:r w:rsidRPr="00237618">
        <w:rPr>
          <w:rFonts w:ascii="Gadugi" w:hAnsi="Gadugi"/>
          <w:color w:val="000000"/>
        </w:rPr>
        <w:t xml:space="preserve">Al comparar de nuevo el valor de las corrientes se concluye que el calibre del conductor a instalar será 2 AWG XLPE al 133% por fase. En este caso no se empleará tubería de ningún tipo ya que esta acometida irá por un sistema de cárcamos. </w:t>
      </w:r>
    </w:p>
    <w:p w14:paraId="2D9A3ECA" w14:textId="77777777" w:rsidR="00604753" w:rsidRPr="00237618" w:rsidRDefault="002F0D21">
      <w:pPr>
        <w:widowControl w:val="0"/>
        <w:pBdr>
          <w:top w:val="nil"/>
          <w:left w:val="nil"/>
          <w:bottom w:val="nil"/>
          <w:right w:val="nil"/>
          <w:between w:val="nil"/>
        </w:pBdr>
        <w:spacing w:before="653" w:line="240" w:lineRule="auto"/>
        <w:ind w:left="18"/>
        <w:rPr>
          <w:rFonts w:ascii="Gadugi" w:hAnsi="Gadugi"/>
          <w:b/>
          <w:color w:val="000000"/>
        </w:rPr>
      </w:pPr>
      <w:r w:rsidRPr="00237618">
        <w:rPr>
          <w:rFonts w:ascii="Gadugi" w:hAnsi="Gadugi"/>
          <w:b/>
          <w:color w:val="000000"/>
        </w:rPr>
        <w:t xml:space="preserve">Regulación Transformador TR 2 (1.6 MVA – 34.5/13.8 kV): </w:t>
      </w:r>
    </w:p>
    <w:p w14:paraId="1167A97F" w14:textId="5D8EBDC2" w:rsidR="00604753" w:rsidRPr="00237618" w:rsidRDefault="002F0D21">
      <w:pPr>
        <w:widowControl w:val="0"/>
        <w:pBdr>
          <w:top w:val="nil"/>
          <w:left w:val="nil"/>
          <w:bottom w:val="nil"/>
          <w:right w:val="nil"/>
          <w:between w:val="nil"/>
        </w:pBdr>
        <w:spacing w:before="217" w:line="286" w:lineRule="auto"/>
        <w:ind w:left="11" w:right="509" w:firstLine="9"/>
        <w:rPr>
          <w:rFonts w:ascii="Gadugi" w:hAnsi="Gadugi"/>
          <w:color w:val="000000"/>
        </w:rPr>
      </w:pPr>
      <w:r w:rsidRPr="00237618">
        <w:rPr>
          <w:rFonts w:ascii="Gadugi" w:hAnsi="Gadugi"/>
          <w:color w:val="000000"/>
        </w:rPr>
        <w:t xml:space="preserve">El cálculo de regulación se realizará con base en la siguiente formula, donde el valor de (K de conductor) se toma de la tabla 6: </w:t>
      </w:r>
    </w:p>
    <w:p w14:paraId="69E60CD2" w14:textId="77777777" w:rsidR="009C02F4" w:rsidRPr="00237618" w:rsidRDefault="009C02F4" w:rsidP="009C02F4">
      <w:pPr>
        <w:widowControl w:val="0"/>
        <w:pBdr>
          <w:top w:val="nil"/>
          <w:left w:val="nil"/>
          <w:bottom w:val="nil"/>
          <w:right w:val="nil"/>
          <w:between w:val="nil"/>
        </w:pBdr>
        <w:spacing w:before="682" w:line="240" w:lineRule="auto"/>
        <w:ind w:left="21"/>
        <w:jc w:val="center"/>
        <w:rPr>
          <w:rFonts w:ascii="Gadugi" w:hAnsi="Gadugi"/>
          <w:color w:val="000000"/>
        </w:rPr>
      </w:pPr>
      <w:r w:rsidRPr="00237618">
        <w:rPr>
          <w:rFonts w:ascii="Gadugi" w:hAnsi="Gadugi"/>
          <w:noProof/>
        </w:rPr>
        <w:drawing>
          <wp:inline distT="0" distB="0" distL="0" distR="0" wp14:anchorId="03D697C1" wp14:editId="51070761">
            <wp:extent cx="3600000" cy="351724"/>
            <wp:effectExtent l="0" t="0" r="635" b="0"/>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600000" cy="351724"/>
                    </a:xfrm>
                    <a:prstGeom prst="rect">
                      <a:avLst/>
                    </a:prstGeom>
                  </pic:spPr>
                </pic:pic>
              </a:graphicData>
            </a:graphic>
          </wp:inline>
        </w:drawing>
      </w:r>
    </w:p>
    <w:p w14:paraId="7564EF65" w14:textId="5790D271" w:rsidR="00604753" w:rsidRPr="00237618" w:rsidRDefault="002F0D21" w:rsidP="00DA6FCC">
      <w:pPr>
        <w:widowControl w:val="0"/>
        <w:pBdr>
          <w:top w:val="nil"/>
          <w:left w:val="nil"/>
          <w:bottom w:val="nil"/>
          <w:right w:val="nil"/>
          <w:between w:val="nil"/>
        </w:pBdr>
        <w:spacing w:before="240" w:line="240" w:lineRule="auto"/>
        <w:ind w:left="23"/>
        <w:rPr>
          <w:rFonts w:ascii="Gadugi" w:hAnsi="Gadugi"/>
          <w:color w:val="000000"/>
        </w:rPr>
      </w:pPr>
      <w:r w:rsidRPr="00237618">
        <w:rPr>
          <w:rFonts w:ascii="Gadugi" w:hAnsi="Gadugi"/>
          <w:color w:val="000000"/>
        </w:rPr>
        <w:t>Dónde:</w:t>
      </w:r>
    </w:p>
    <w:p w14:paraId="3C40D946" w14:textId="77777777" w:rsidR="00604753" w:rsidRPr="00237618" w:rsidRDefault="002F0D21">
      <w:pPr>
        <w:widowControl w:val="0"/>
        <w:pBdr>
          <w:top w:val="nil"/>
          <w:left w:val="nil"/>
          <w:bottom w:val="nil"/>
          <w:right w:val="nil"/>
          <w:between w:val="nil"/>
        </w:pBdr>
        <w:spacing w:before="217" w:line="240" w:lineRule="auto"/>
        <w:ind w:left="719"/>
        <w:rPr>
          <w:rFonts w:ascii="Gadugi" w:hAnsi="Gadugi"/>
          <w:color w:val="000000"/>
        </w:rPr>
      </w:pPr>
      <w:r w:rsidRPr="00237618">
        <w:rPr>
          <w:rFonts w:ascii="Gadugi" w:hAnsi="Gadugi"/>
          <w:color w:val="000000"/>
        </w:rPr>
        <w:t xml:space="preserve">Carga:1.600 kVA  </w:t>
      </w:r>
    </w:p>
    <w:p w14:paraId="1EDC1558" w14:textId="77777777" w:rsidR="00604753" w:rsidRPr="00237618" w:rsidRDefault="002F0D21">
      <w:pPr>
        <w:widowControl w:val="0"/>
        <w:pBdr>
          <w:top w:val="nil"/>
          <w:left w:val="nil"/>
          <w:bottom w:val="nil"/>
          <w:right w:val="nil"/>
          <w:between w:val="nil"/>
        </w:pBdr>
        <w:spacing w:before="219" w:line="240" w:lineRule="auto"/>
        <w:ind w:left="729"/>
        <w:rPr>
          <w:rFonts w:ascii="Gadugi" w:hAnsi="Gadugi"/>
          <w:color w:val="000000"/>
        </w:rPr>
      </w:pPr>
      <w:r w:rsidRPr="00237618">
        <w:rPr>
          <w:rFonts w:ascii="Gadugi" w:hAnsi="Gadugi"/>
          <w:color w:val="000000"/>
        </w:rPr>
        <w:t xml:space="preserve">Long: 55 m </w:t>
      </w:r>
    </w:p>
    <w:p w14:paraId="7C2B8C4F" w14:textId="77777777" w:rsidR="00604753" w:rsidRPr="00237618" w:rsidRDefault="002F0D21">
      <w:pPr>
        <w:widowControl w:val="0"/>
        <w:pBdr>
          <w:top w:val="nil"/>
          <w:left w:val="nil"/>
          <w:bottom w:val="nil"/>
          <w:right w:val="nil"/>
          <w:between w:val="nil"/>
        </w:pBdr>
        <w:spacing w:before="217" w:line="240" w:lineRule="auto"/>
        <w:ind w:left="729"/>
        <w:rPr>
          <w:rFonts w:ascii="Gadugi" w:hAnsi="Gadugi"/>
          <w:color w:val="000000"/>
        </w:rPr>
      </w:pPr>
      <w:r w:rsidRPr="00237618">
        <w:rPr>
          <w:rFonts w:ascii="Gadugi" w:hAnsi="Gadugi"/>
          <w:color w:val="000000"/>
        </w:rPr>
        <w:t>Kconductor:3,450E-07</w:t>
      </w:r>
    </w:p>
    <w:p w14:paraId="1DDA3786" w14:textId="77777777" w:rsidR="009C02F4" w:rsidRPr="00237618" w:rsidRDefault="009C02F4" w:rsidP="009C02F4">
      <w:pPr>
        <w:widowControl w:val="0"/>
        <w:pBdr>
          <w:top w:val="nil"/>
          <w:left w:val="nil"/>
          <w:bottom w:val="nil"/>
          <w:right w:val="nil"/>
          <w:between w:val="nil"/>
        </w:pBdr>
        <w:spacing w:before="9" w:line="240" w:lineRule="auto"/>
        <w:rPr>
          <w:rFonts w:ascii="Gadugi" w:hAnsi="Gadugi"/>
          <w:color w:val="000000"/>
        </w:rPr>
      </w:pPr>
    </w:p>
    <w:p w14:paraId="664457B6" w14:textId="77777777" w:rsidR="00DA6FCC" w:rsidRPr="00237618" w:rsidRDefault="002F0D21" w:rsidP="00DA6FCC">
      <w:pPr>
        <w:widowControl w:val="0"/>
        <w:pBdr>
          <w:top w:val="nil"/>
          <w:left w:val="nil"/>
          <w:bottom w:val="nil"/>
          <w:right w:val="nil"/>
          <w:between w:val="nil"/>
        </w:pBdr>
        <w:spacing w:line="240" w:lineRule="auto"/>
        <w:ind w:left="3"/>
        <w:rPr>
          <w:rFonts w:ascii="Gadugi" w:hAnsi="Gadugi"/>
          <w:color w:val="000000"/>
        </w:rPr>
      </w:pPr>
      <w:r w:rsidRPr="00237618">
        <w:rPr>
          <w:rFonts w:ascii="Gadugi" w:hAnsi="Gadugi"/>
          <w:color w:val="000000"/>
        </w:rPr>
        <w:t>Al remplazar estos valores en la ecuación:</w:t>
      </w:r>
    </w:p>
    <w:p w14:paraId="5C0F5301" w14:textId="66E5C43F" w:rsidR="00DA6FCC" w:rsidRPr="00237618" w:rsidRDefault="00DA6FCC" w:rsidP="00DA6FCC">
      <w:pPr>
        <w:widowControl w:val="0"/>
        <w:pBdr>
          <w:top w:val="nil"/>
          <w:left w:val="nil"/>
          <w:bottom w:val="nil"/>
          <w:right w:val="nil"/>
          <w:between w:val="nil"/>
        </w:pBdr>
        <w:spacing w:line="240" w:lineRule="auto"/>
        <w:ind w:left="3"/>
        <w:rPr>
          <w:rFonts w:ascii="Gadugi" w:hAnsi="Gadugi"/>
          <w:color w:val="000000"/>
        </w:rPr>
      </w:pPr>
    </w:p>
    <w:p w14:paraId="5ABD5D2F" w14:textId="415B0659" w:rsidR="00604753" w:rsidRPr="00237618" w:rsidRDefault="00DA6FCC" w:rsidP="00DA6FCC">
      <w:pPr>
        <w:widowControl w:val="0"/>
        <w:pBdr>
          <w:top w:val="nil"/>
          <w:left w:val="nil"/>
          <w:bottom w:val="nil"/>
          <w:right w:val="nil"/>
          <w:between w:val="nil"/>
        </w:pBdr>
        <w:spacing w:line="240" w:lineRule="auto"/>
        <w:ind w:left="3"/>
        <w:jc w:val="center"/>
        <w:rPr>
          <w:rFonts w:ascii="Gadugi" w:hAnsi="Gadugi"/>
          <w:color w:val="000000"/>
        </w:rPr>
      </w:pPr>
      <w:r w:rsidRPr="00237618">
        <w:rPr>
          <w:rFonts w:ascii="Gadugi" w:hAnsi="Gadugi"/>
          <w:noProof/>
        </w:rPr>
        <w:lastRenderedPageBreak/>
        <w:drawing>
          <wp:inline distT="0" distB="0" distL="0" distR="0" wp14:anchorId="31568A1C" wp14:editId="6ED5CACA">
            <wp:extent cx="3600000" cy="341606"/>
            <wp:effectExtent l="0" t="0" r="635" b="1905"/>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600000" cy="341606"/>
                    </a:xfrm>
                    <a:prstGeom prst="rect">
                      <a:avLst/>
                    </a:prstGeom>
                  </pic:spPr>
                </pic:pic>
              </a:graphicData>
            </a:graphic>
          </wp:inline>
        </w:drawing>
      </w:r>
    </w:p>
    <w:p w14:paraId="545C5E65" w14:textId="6646B1CE" w:rsidR="00604753" w:rsidRPr="00237618" w:rsidRDefault="00DA6FCC" w:rsidP="00DA6FCC">
      <w:pPr>
        <w:pStyle w:val="Ttulo3"/>
      </w:pPr>
      <w:bookmarkStart w:id="12" w:name="_Toc188539201"/>
      <w:r w:rsidRPr="00237618">
        <w:t>Cálculo</w:t>
      </w:r>
      <w:r w:rsidR="002F0D21" w:rsidRPr="00237618">
        <w:t xml:space="preserve"> de acometida de celda de medida PCH a barraje 13.8 kV</w:t>
      </w:r>
      <w:bookmarkEnd w:id="12"/>
      <w:r w:rsidR="002F0D21" w:rsidRPr="00237618">
        <w:t xml:space="preserve"> </w:t>
      </w:r>
    </w:p>
    <w:p w14:paraId="769E2BE5" w14:textId="17A68AA4" w:rsidR="00604753" w:rsidRPr="00237618" w:rsidRDefault="002F0D21" w:rsidP="00DA6FCC">
      <w:pPr>
        <w:widowControl w:val="0"/>
        <w:pBdr>
          <w:top w:val="nil"/>
          <w:left w:val="nil"/>
          <w:bottom w:val="nil"/>
          <w:right w:val="nil"/>
          <w:between w:val="nil"/>
        </w:pBdr>
        <w:spacing w:before="240" w:line="286" w:lineRule="auto"/>
        <w:ind w:left="22" w:right="510" w:hanging="11"/>
        <w:jc w:val="both"/>
        <w:rPr>
          <w:rFonts w:ascii="Gadugi" w:hAnsi="Gadugi"/>
          <w:color w:val="000000"/>
        </w:rPr>
      </w:pPr>
      <w:r w:rsidRPr="00237618">
        <w:rPr>
          <w:rFonts w:ascii="Gadugi" w:hAnsi="Gadugi"/>
          <w:b/>
          <w:color w:val="000000"/>
        </w:rPr>
        <w:t xml:space="preserve">Conductor Acometida: </w:t>
      </w:r>
      <w:r w:rsidRPr="00237618">
        <w:rPr>
          <w:rFonts w:ascii="Gadugi" w:hAnsi="Gadugi"/>
          <w:color w:val="000000"/>
        </w:rPr>
        <w:t xml:space="preserve">El cálculo de la acometida del tramo comprendido entre la celda de MEDIA TENSIÓN y el barraje de 13,8 kV de la central se realizará con los siguientes datos. </w:t>
      </w:r>
    </w:p>
    <w:p w14:paraId="2D06DCEA" w14:textId="74BCAFA3" w:rsidR="00604753" w:rsidRPr="00237618" w:rsidRDefault="002F0D21" w:rsidP="00DA6FCC">
      <w:pPr>
        <w:pStyle w:val="Prrafodelista"/>
        <w:widowControl w:val="0"/>
        <w:numPr>
          <w:ilvl w:val="0"/>
          <w:numId w:val="5"/>
        </w:numPr>
        <w:pBdr>
          <w:top w:val="nil"/>
          <w:left w:val="nil"/>
          <w:bottom w:val="nil"/>
          <w:right w:val="nil"/>
          <w:between w:val="nil"/>
        </w:pBdr>
        <w:spacing w:before="174" w:line="240" w:lineRule="auto"/>
        <w:jc w:val="both"/>
        <w:rPr>
          <w:rFonts w:ascii="Gadugi" w:hAnsi="Gadugi"/>
          <w:color w:val="000000"/>
        </w:rPr>
      </w:pPr>
      <w:r w:rsidRPr="00237618">
        <w:rPr>
          <w:rFonts w:ascii="Gadugi" w:hAnsi="Gadugi"/>
          <w:color w:val="000000"/>
        </w:rPr>
        <w:t xml:space="preserve">Potencia: 2000000 VA </w:t>
      </w:r>
    </w:p>
    <w:p w14:paraId="7F9F2386" w14:textId="7CD19B6B" w:rsidR="00DA6FCC" w:rsidRPr="00237618" w:rsidRDefault="002F0D21" w:rsidP="00DA6FCC">
      <w:pPr>
        <w:pStyle w:val="Prrafodelista"/>
        <w:widowControl w:val="0"/>
        <w:numPr>
          <w:ilvl w:val="0"/>
          <w:numId w:val="5"/>
        </w:numPr>
        <w:pBdr>
          <w:top w:val="nil"/>
          <w:left w:val="nil"/>
          <w:bottom w:val="nil"/>
          <w:right w:val="nil"/>
          <w:between w:val="nil"/>
        </w:pBdr>
        <w:spacing w:before="217" w:line="240" w:lineRule="auto"/>
        <w:jc w:val="both"/>
        <w:rPr>
          <w:rFonts w:ascii="Gadugi" w:hAnsi="Gadugi"/>
          <w:color w:val="000000"/>
        </w:rPr>
      </w:pPr>
      <w:r w:rsidRPr="00237618">
        <w:rPr>
          <w:rFonts w:ascii="Gadugi" w:hAnsi="Gadugi"/>
          <w:color w:val="000000"/>
        </w:rPr>
        <w:t xml:space="preserve">Tensión: 13800 V </w:t>
      </w:r>
    </w:p>
    <w:p w14:paraId="1044530E" w14:textId="3621E1FD" w:rsidR="00DA6FCC" w:rsidRPr="00237618" w:rsidRDefault="00DA6FCC" w:rsidP="00DA6FCC">
      <w:pPr>
        <w:pStyle w:val="Prrafodelista"/>
        <w:widowControl w:val="0"/>
        <w:pBdr>
          <w:top w:val="nil"/>
          <w:left w:val="nil"/>
          <w:bottom w:val="nil"/>
          <w:right w:val="nil"/>
          <w:between w:val="nil"/>
        </w:pBdr>
        <w:spacing w:before="217" w:line="240" w:lineRule="auto"/>
        <w:ind w:left="378"/>
        <w:jc w:val="center"/>
        <w:rPr>
          <w:rFonts w:ascii="Gadugi" w:hAnsi="Gadugi"/>
          <w:color w:val="000000"/>
        </w:rPr>
      </w:pPr>
      <w:r w:rsidRPr="00237618">
        <w:rPr>
          <w:rFonts w:ascii="Gadugi" w:hAnsi="Gadugi"/>
          <w:noProof/>
        </w:rPr>
        <w:drawing>
          <wp:inline distT="0" distB="0" distL="0" distR="0" wp14:anchorId="4CE775F6" wp14:editId="62DAE548">
            <wp:extent cx="2160000" cy="1004332"/>
            <wp:effectExtent l="0" t="0" r="0" b="5715"/>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160000" cy="1004332"/>
                    </a:xfrm>
                    <a:prstGeom prst="rect">
                      <a:avLst/>
                    </a:prstGeom>
                  </pic:spPr>
                </pic:pic>
              </a:graphicData>
            </a:graphic>
          </wp:inline>
        </w:drawing>
      </w:r>
    </w:p>
    <w:p w14:paraId="0A4A65FD" w14:textId="2994F74E" w:rsidR="00604753" w:rsidRPr="00237618" w:rsidRDefault="002F0D21" w:rsidP="00DA6FCC">
      <w:pPr>
        <w:widowControl w:val="0"/>
        <w:pBdr>
          <w:top w:val="nil"/>
          <w:left w:val="nil"/>
          <w:bottom w:val="nil"/>
          <w:right w:val="nil"/>
          <w:between w:val="nil"/>
        </w:pBdr>
        <w:spacing w:before="207" w:line="284" w:lineRule="auto"/>
        <w:ind w:left="11" w:right="512" w:firstLine="9"/>
        <w:jc w:val="both"/>
        <w:rPr>
          <w:rFonts w:ascii="Gadugi" w:hAnsi="Gadugi"/>
          <w:color w:val="000000"/>
        </w:rPr>
      </w:pPr>
      <w:r w:rsidRPr="00237618">
        <w:rPr>
          <w:rFonts w:ascii="Gadugi" w:hAnsi="Gadugi"/>
          <w:color w:val="000000"/>
        </w:rPr>
        <w:t xml:space="preserve">De acuerdo con los datos corriente calculados anteriormente se concluye que el calibre del conductor en teoría a instalar será 2 AWG XLPE al 133% por fase. </w:t>
      </w:r>
    </w:p>
    <w:p w14:paraId="3321DD99" w14:textId="029AD573" w:rsidR="00604753" w:rsidRPr="00237618" w:rsidRDefault="002F0D21" w:rsidP="00DA6FCC">
      <w:pPr>
        <w:widowControl w:val="0"/>
        <w:pBdr>
          <w:top w:val="nil"/>
          <w:left w:val="nil"/>
          <w:bottom w:val="nil"/>
          <w:right w:val="nil"/>
          <w:between w:val="nil"/>
        </w:pBdr>
        <w:spacing w:before="654" w:line="240" w:lineRule="auto"/>
        <w:ind w:left="18"/>
        <w:rPr>
          <w:rFonts w:ascii="Gadugi" w:hAnsi="Gadugi"/>
          <w:b/>
          <w:color w:val="000000"/>
        </w:rPr>
      </w:pPr>
      <w:r w:rsidRPr="00237618">
        <w:rPr>
          <w:rFonts w:ascii="Gadugi" w:hAnsi="Gadugi"/>
          <w:b/>
          <w:color w:val="000000"/>
        </w:rPr>
        <w:t xml:space="preserve">Factor de corrección: </w:t>
      </w:r>
    </w:p>
    <w:p w14:paraId="05DCD0EB" w14:textId="77777777" w:rsidR="00604753" w:rsidRPr="00237618" w:rsidRDefault="00604753">
      <w:pPr>
        <w:widowControl w:val="0"/>
        <w:pBdr>
          <w:top w:val="nil"/>
          <w:left w:val="nil"/>
          <w:bottom w:val="nil"/>
          <w:right w:val="nil"/>
          <w:between w:val="nil"/>
        </w:pBdr>
        <w:rPr>
          <w:rFonts w:ascii="Gadugi" w:hAnsi="Gadugi"/>
          <w:color w:val="000000"/>
        </w:rPr>
      </w:pPr>
    </w:p>
    <w:p w14:paraId="034788A3" w14:textId="51130AFA" w:rsidR="00604753" w:rsidRPr="00237618" w:rsidRDefault="007D2ADF">
      <w:pPr>
        <w:widowControl w:val="0"/>
        <w:pBdr>
          <w:top w:val="nil"/>
          <w:left w:val="nil"/>
          <w:bottom w:val="nil"/>
          <w:right w:val="nil"/>
          <w:between w:val="nil"/>
        </w:pBdr>
        <w:rPr>
          <w:rFonts w:ascii="Gadugi" w:hAnsi="Gadugi"/>
          <w:color w:val="000000"/>
        </w:rPr>
      </w:pPr>
      <w:r w:rsidRPr="00237618">
        <w:rPr>
          <w:rFonts w:ascii="Gadugi" w:hAnsi="Gadugi"/>
          <w:noProof/>
        </w:rPr>
        <w:drawing>
          <wp:inline distT="0" distB="0" distL="0" distR="0" wp14:anchorId="79C807BC" wp14:editId="7EE5F4D3">
            <wp:extent cx="5040000" cy="1949550"/>
            <wp:effectExtent l="0" t="0" r="8255"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040000" cy="1949550"/>
                    </a:xfrm>
                    <a:prstGeom prst="rect">
                      <a:avLst/>
                    </a:prstGeom>
                  </pic:spPr>
                </pic:pic>
              </a:graphicData>
            </a:graphic>
          </wp:inline>
        </w:drawing>
      </w:r>
    </w:p>
    <w:p w14:paraId="62990BC2" w14:textId="77777777" w:rsidR="007D2ADF" w:rsidRPr="00237618" w:rsidRDefault="007D2ADF">
      <w:pPr>
        <w:widowControl w:val="0"/>
        <w:pBdr>
          <w:top w:val="nil"/>
          <w:left w:val="nil"/>
          <w:bottom w:val="nil"/>
          <w:right w:val="nil"/>
          <w:between w:val="nil"/>
        </w:pBdr>
        <w:rPr>
          <w:rFonts w:ascii="Gadugi" w:hAnsi="Gadugi"/>
          <w:color w:val="000000"/>
        </w:rPr>
      </w:pPr>
    </w:p>
    <w:p w14:paraId="6A5190B5" w14:textId="24416BCF" w:rsidR="00604753" w:rsidRPr="00237618" w:rsidRDefault="002F0D21">
      <w:pPr>
        <w:widowControl w:val="0"/>
        <w:pBdr>
          <w:top w:val="nil"/>
          <w:left w:val="nil"/>
          <w:bottom w:val="nil"/>
          <w:right w:val="nil"/>
          <w:between w:val="nil"/>
        </w:pBdr>
        <w:spacing w:line="285" w:lineRule="auto"/>
        <w:ind w:left="5" w:right="507" w:hanging="2"/>
        <w:jc w:val="both"/>
        <w:rPr>
          <w:rFonts w:ascii="Gadugi" w:hAnsi="Gadugi"/>
          <w:color w:val="000000"/>
        </w:rPr>
      </w:pPr>
      <w:r w:rsidRPr="00237618">
        <w:rPr>
          <w:rFonts w:ascii="Gadugi" w:hAnsi="Gadugi"/>
          <w:color w:val="000000"/>
        </w:rPr>
        <w:t xml:space="preserve">Al comparar de nuevo el valor de las corrientes se concluye que el calibre del conductor en teoría a instalar será 2 AWG XLPE al 133%. En este caso no se empleará tubería de ningún tipo ya que esta acometida irá por un sistema de cárcamos. </w:t>
      </w:r>
    </w:p>
    <w:p w14:paraId="56295223" w14:textId="77777777" w:rsidR="00604753" w:rsidRPr="00237618" w:rsidRDefault="002F0D21">
      <w:pPr>
        <w:widowControl w:val="0"/>
        <w:pBdr>
          <w:top w:val="nil"/>
          <w:left w:val="nil"/>
          <w:bottom w:val="nil"/>
          <w:right w:val="nil"/>
          <w:between w:val="nil"/>
        </w:pBdr>
        <w:spacing w:before="650" w:line="240" w:lineRule="auto"/>
        <w:ind w:left="18"/>
        <w:rPr>
          <w:rFonts w:ascii="Gadugi" w:hAnsi="Gadugi"/>
          <w:b/>
          <w:color w:val="000000"/>
        </w:rPr>
      </w:pPr>
      <w:r w:rsidRPr="00237618">
        <w:rPr>
          <w:rFonts w:ascii="Gadugi" w:hAnsi="Gadugi"/>
          <w:b/>
          <w:color w:val="000000"/>
        </w:rPr>
        <w:lastRenderedPageBreak/>
        <w:t xml:space="preserve">Regulación: </w:t>
      </w:r>
    </w:p>
    <w:p w14:paraId="0A40E627" w14:textId="5FE63E3B" w:rsidR="00604753" w:rsidRPr="00237618" w:rsidRDefault="002F0D21" w:rsidP="007D2ADF">
      <w:pPr>
        <w:widowControl w:val="0"/>
        <w:pBdr>
          <w:top w:val="nil"/>
          <w:left w:val="nil"/>
          <w:bottom w:val="nil"/>
          <w:right w:val="nil"/>
          <w:between w:val="nil"/>
        </w:pBdr>
        <w:spacing w:before="220" w:line="284" w:lineRule="auto"/>
        <w:ind w:left="11" w:right="512" w:firstLine="9"/>
        <w:jc w:val="both"/>
        <w:rPr>
          <w:rFonts w:ascii="Gadugi" w:hAnsi="Gadugi"/>
          <w:color w:val="000000"/>
        </w:rPr>
      </w:pPr>
      <w:r w:rsidRPr="00237618">
        <w:rPr>
          <w:rFonts w:ascii="Gadugi" w:hAnsi="Gadugi"/>
          <w:color w:val="000000"/>
        </w:rPr>
        <w:t>El cálculo de regulación se realizará con base en la siguiente formula, donde el valor de (K</w:t>
      </w:r>
      <w:r w:rsidR="007D2ADF" w:rsidRPr="00237618">
        <w:rPr>
          <w:rFonts w:ascii="Gadugi" w:hAnsi="Gadugi"/>
          <w:color w:val="000000"/>
        </w:rPr>
        <w:t xml:space="preserve"> </w:t>
      </w:r>
      <w:r w:rsidRPr="00237618">
        <w:rPr>
          <w:rFonts w:ascii="Gadugi" w:hAnsi="Gadugi"/>
          <w:color w:val="000000"/>
        </w:rPr>
        <w:t xml:space="preserve">de conductor) se toma de la tabla 9: </w:t>
      </w:r>
    </w:p>
    <w:p w14:paraId="38E44F63" w14:textId="3B8F81B1" w:rsidR="007D2ADF" w:rsidRPr="00237618" w:rsidRDefault="007D2ADF" w:rsidP="007D2ADF">
      <w:pPr>
        <w:widowControl w:val="0"/>
        <w:pBdr>
          <w:top w:val="nil"/>
          <w:left w:val="nil"/>
          <w:bottom w:val="nil"/>
          <w:right w:val="nil"/>
          <w:between w:val="nil"/>
        </w:pBdr>
        <w:spacing w:before="681" w:line="240" w:lineRule="auto"/>
        <w:ind w:left="21"/>
        <w:jc w:val="center"/>
        <w:rPr>
          <w:rFonts w:ascii="Gadugi" w:eastAsia="Cambria Math" w:hAnsi="Gadugi" w:cs="Cambria Math"/>
          <w:color w:val="000000"/>
        </w:rPr>
      </w:pPr>
      <w:r w:rsidRPr="00237618">
        <w:rPr>
          <w:rFonts w:ascii="Gadugi" w:hAnsi="Gadugi"/>
          <w:noProof/>
        </w:rPr>
        <w:drawing>
          <wp:inline distT="0" distB="0" distL="0" distR="0" wp14:anchorId="0B6F4157" wp14:editId="0B9B496A">
            <wp:extent cx="3600000" cy="308772"/>
            <wp:effectExtent l="0" t="0" r="635"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600000" cy="308772"/>
                    </a:xfrm>
                    <a:prstGeom prst="rect">
                      <a:avLst/>
                    </a:prstGeom>
                  </pic:spPr>
                </pic:pic>
              </a:graphicData>
            </a:graphic>
          </wp:inline>
        </w:drawing>
      </w:r>
    </w:p>
    <w:p w14:paraId="452F1F1E" w14:textId="1EEE594B" w:rsidR="00604753" w:rsidRPr="00237618" w:rsidRDefault="002F0D21" w:rsidP="007D2ADF">
      <w:pPr>
        <w:widowControl w:val="0"/>
        <w:pBdr>
          <w:top w:val="nil"/>
          <w:left w:val="nil"/>
          <w:bottom w:val="nil"/>
          <w:right w:val="nil"/>
          <w:between w:val="nil"/>
        </w:pBdr>
        <w:spacing w:line="240" w:lineRule="auto"/>
        <w:ind w:left="21"/>
        <w:rPr>
          <w:rFonts w:ascii="Gadugi" w:hAnsi="Gadugi"/>
          <w:color w:val="000000"/>
        </w:rPr>
      </w:pPr>
      <w:r w:rsidRPr="00237618">
        <w:rPr>
          <w:rFonts w:ascii="Gadugi" w:hAnsi="Gadugi"/>
          <w:color w:val="000000"/>
        </w:rPr>
        <w:t xml:space="preserve">Dónde: </w:t>
      </w:r>
    </w:p>
    <w:p w14:paraId="3BC9A22F" w14:textId="77777777" w:rsidR="00604753" w:rsidRPr="00237618" w:rsidRDefault="002F0D21">
      <w:pPr>
        <w:widowControl w:val="0"/>
        <w:pBdr>
          <w:top w:val="nil"/>
          <w:left w:val="nil"/>
          <w:bottom w:val="nil"/>
          <w:right w:val="nil"/>
          <w:between w:val="nil"/>
        </w:pBdr>
        <w:spacing w:before="219" w:line="240" w:lineRule="auto"/>
        <w:ind w:left="719"/>
        <w:rPr>
          <w:rFonts w:ascii="Gadugi" w:hAnsi="Gadugi"/>
          <w:color w:val="000000"/>
        </w:rPr>
      </w:pPr>
      <w:r w:rsidRPr="00237618">
        <w:rPr>
          <w:rFonts w:ascii="Gadugi" w:hAnsi="Gadugi"/>
          <w:color w:val="000000"/>
        </w:rPr>
        <w:t xml:space="preserve">Carga:2000 kVA  </w:t>
      </w:r>
    </w:p>
    <w:p w14:paraId="58D318EF" w14:textId="3570777F" w:rsidR="007D2ADF" w:rsidRPr="00237618" w:rsidRDefault="002F0D21" w:rsidP="007D2ADF">
      <w:pPr>
        <w:widowControl w:val="0"/>
        <w:pBdr>
          <w:top w:val="nil"/>
          <w:left w:val="nil"/>
          <w:bottom w:val="nil"/>
          <w:right w:val="nil"/>
          <w:between w:val="nil"/>
        </w:pBdr>
        <w:spacing w:before="217" w:line="240" w:lineRule="auto"/>
        <w:ind w:left="729"/>
        <w:rPr>
          <w:rFonts w:ascii="Gadugi" w:hAnsi="Gadugi"/>
          <w:color w:val="000000"/>
        </w:rPr>
      </w:pPr>
      <w:r w:rsidRPr="00237618">
        <w:rPr>
          <w:rFonts w:ascii="Gadugi" w:hAnsi="Gadugi"/>
          <w:color w:val="000000"/>
        </w:rPr>
        <w:t xml:space="preserve">Long: 31 m </w:t>
      </w:r>
    </w:p>
    <w:p w14:paraId="0DC4EFDE" w14:textId="77777777" w:rsidR="00604753" w:rsidRPr="00237618" w:rsidRDefault="002F0D21">
      <w:pPr>
        <w:widowControl w:val="0"/>
        <w:pBdr>
          <w:top w:val="nil"/>
          <w:left w:val="nil"/>
          <w:bottom w:val="nil"/>
          <w:right w:val="nil"/>
          <w:between w:val="nil"/>
        </w:pBdr>
        <w:spacing w:before="217" w:line="240" w:lineRule="auto"/>
        <w:ind w:left="729"/>
        <w:rPr>
          <w:rFonts w:ascii="Gadugi" w:hAnsi="Gadugi"/>
          <w:color w:val="000000"/>
        </w:rPr>
      </w:pPr>
      <w:r w:rsidRPr="00237618">
        <w:rPr>
          <w:rFonts w:ascii="Gadugi" w:hAnsi="Gadugi"/>
          <w:color w:val="000000"/>
        </w:rPr>
        <w:t xml:space="preserve">Kconductor:3,450E-07 </w:t>
      </w:r>
    </w:p>
    <w:p w14:paraId="5732DFBA" w14:textId="7DFACAC7" w:rsidR="00604753" w:rsidRPr="00237618" w:rsidRDefault="002F0D21" w:rsidP="007D2ADF">
      <w:pPr>
        <w:widowControl w:val="0"/>
        <w:pBdr>
          <w:top w:val="nil"/>
          <w:left w:val="nil"/>
          <w:bottom w:val="nil"/>
          <w:right w:val="nil"/>
          <w:between w:val="nil"/>
        </w:pBdr>
        <w:spacing w:before="240" w:line="240" w:lineRule="auto"/>
        <w:ind w:left="6"/>
        <w:rPr>
          <w:rFonts w:ascii="Gadugi" w:hAnsi="Gadugi"/>
          <w:color w:val="000000"/>
        </w:rPr>
      </w:pPr>
      <w:r w:rsidRPr="00237618">
        <w:rPr>
          <w:rFonts w:ascii="Gadugi" w:hAnsi="Gadugi"/>
          <w:color w:val="000000"/>
        </w:rPr>
        <w:t xml:space="preserve">Al remplazar estos valores en la ecuación: </w:t>
      </w:r>
    </w:p>
    <w:p w14:paraId="1942395E" w14:textId="7DB64927" w:rsidR="007D2ADF" w:rsidRPr="00237618" w:rsidRDefault="007D2ADF" w:rsidP="007D2ADF">
      <w:pPr>
        <w:widowControl w:val="0"/>
        <w:pBdr>
          <w:top w:val="nil"/>
          <w:left w:val="nil"/>
          <w:bottom w:val="nil"/>
          <w:right w:val="nil"/>
          <w:between w:val="nil"/>
        </w:pBdr>
        <w:spacing w:before="240" w:line="240" w:lineRule="auto"/>
        <w:ind w:left="6"/>
        <w:jc w:val="center"/>
        <w:rPr>
          <w:rFonts w:ascii="Gadugi" w:hAnsi="Gadugi"/>
          <w:color w:val="000000"/>
        </w:rPr>
      </w:pPr>
      <w:r w:rsidRPr="00237618">
        <w:rPr>
          <w:rFonts w:ascii="Gadugi" w:hAnsi="Gadugi"/>
          <w:noProof/>
        </w:rPr>
        <w:drawing>
          <wp:inline distT="0" distB="0" distL="0" distR="0" wp14:anchorId="55214997" wp14:editId="220101A1">
            <wp:extent cx="3600000" cy="287477"/>
            <wp:effectExtent l="0" t="0" r="635" b="0"/>
            <wp:docPr id="49" name="Imagen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600000" cy="287477"/>
                    </a:xfrm>
                    <a:prstGeom prst="rect">
                      <a:avLst/>
                    </a:prstGeom>
                  </pic:spPr>
                </pic:pic>
              </a:graphicData>
            </a:graphic>
          </wp:inline>
        </w:drawing>
      </w:r>
    </w:p>
    <w:p w14:paraId="6F3068EE" w14:textId="5A6C560E" w:rsidR="00604753" w:rsidRPr="00237618" w:rsidRDefault="002F0D21" w:rsidP="007D2ADF">
      <w:pPr>
        <w:pStyle w:val="Ttulo1"/>
        <w:rPr>
          <w:rFonts w:ascii="Gadugi" w:hAnsi="Gadugi"/>
        </w:rPr>
      </w:pPr>
      <w:bookmarkStart w:id="13" w:name="_Toc188539202"/>
      <w:r w:rsidRPr="00237618">
        <w:rPr>
          <w:rFonts w:ascii="Gadugi" w:hAnsi="Gadugi"/>
        </w:rPr>
        <w:t>CALCULO DE OCUPACI</w:t>
      </w:r>
      <w:r w:rsidR="007D2ADF" w:rsidRPr="00237618">
        <w:rPr>
          <w:rFonts w:ascii="Gadugi" w:hAnsi="Gadugi"/>
        </w:rPr>
        <w:t>Ó</w:t>
      </w:r>
      <w:r w:rsidRPr="00237618">
        <w:rPr>
          <w:rFonts w:ascii="Gadugi" w:hAnsi="Gadugi"/>
        </w:rPr>
        <w:t>N DE LA CANALIZACI</w:t>
      </w:r>
      <w:r w:rsidR="007D2ADF" w:rsidRPr="00237618">
        <w:rPr>
          <w:rFonts w:ascii="Gadugi" w:hAnsi="Gadugi"/>
        </w:rPr>
        <w:t>Ó</w:t>
      </w:r>
      <w:r w:rsidRPr="00237618">
        <w:rPr>
          <w:rFonts w:ascii="Gadugi" w:hAnsi="Gadugi"/>
        </w:rPr>
        <w:t>N</w:t>
      </w:r>
      <w:bookmarkEnd w:id="13"/>
    </w:p>
    <w:p w14:paraId="2F365AFD" w14:textId="1E3D4779" w:rsidR="00604753" w:rsidRPr="00237618" w:rsidRDefault="002F0D21" w:rsidP="007D2ADF">
      <w:pPr>
        <w:widowControl w:val="0"/>
        <w:pBdr>
          <w:top w:val="nil"/>
          <w:left w:val="nil"/>
          <w:bottom w:val="nil"/>
          <w:right w:val="nil"/>
          <w:between w:val="nil"/>
        </w:pBdr>
        <w:spacing w:before="299" w:line="286" w:lineRule="auto"/>
        <w:ind w:left="10" w:right="506" w:firstLine="10"/>
        <w:jc w:val="both"/>
        <w:rPr>
          <w:rFonts w:ascii="Gadugi" w:hAnsi="Gadugi"/>
          <w:color w:val="000000"/>
        </w:rPr>
      </w:pPr>
      <w:r w:rsidRPr="00237618">
        <w:rPr>
          <w:rFonts w:ascii="Gadugi" w:hAnsi="Gadugi"/>
          <w:color w:val="000000"/>
        </w:rPr>
        <w:t xml:space="preserve">En el proyecto de la subestación eléctrica del municipio Bahía Solano – Choco, las acometidas serán instaladas por medio de cárcamos (foso rectangular con tapa de concreto o metálica, con fondo de cemento con desagües). </w:t>
      </w:r>
    </w:p>
    <w:p w14:paraId="534D5E5F" w14:textId="74847F2B" w:rsidR="00604753" w:rsidRPr="00237618" w:rsidRDefault="002F0D21" w:rsidP="007D2ADF">
      <w:pPr>
        <w:widowControl w:val="0"/>
        <w:pBdr>
          <w:top w:val="nil"/>
          <w:left w:val="nil"/>
          <w:bottom w:val="nil"/>
          <w:right w:val="nil"/>
          <w:between w:val="nil"/>
        </w:pBdr>
        <w:spacing w:before="175" w:line="286" w:lineRule="auto"/>
        <w:ind w:left="11" w:right="506" w:firstLine="2"/>
        <w:jc w:val="both"/>
        <w:rPr>
          <w:rFonts w:ascii="Gadugi" w:hAnsi="Gadugi"/>
          <w:color w:val="000000"/>
        </w:rPr>
      </w:pPr>
      <w:r w:rsidRPr="00237618">
        <w:rPr>
          <w:rFonts w:ascii="Gadugi" w:hAnsi="Gadugi"/>
          <w:color w:val="000000"/>
        </w:rPr>
        <w:t xml:space="preserve">Según la norma NTC 2050 354-5 las canalizaciones bajo el piso se deben diseñar para de modo que la suma de la sección transversal de todos los conductores que pasen no supere el 40% de la sección transversal interior de la canalización, para esto se realiza el cálculo para el cárcamo con mayor ocupación, así determinando que los cárcamos con menor utilización cumplen con la norma. </w:t>
      </w:r>
    </w:p>
    <w:p w14:paraId="3F610549" w14:textId="0D4DA404" w:rsidR="00604753" w:rsidRPr="00237618" w:rsidRDefault="002F0D21" w:rsidP="007D2ADF">
      <w:pPr>
        <w:widowControl w:val="0"/>
        <w:pBdr>
          <w:top w:val="nil"/>
          <w:left w:val="nil"/>
          <w:bottom w:val="nil"/>
          <w:right w:val="nil"/>
          <w:between w:val="nil"/>
        </w:pBdr>
        <w:spacing w:before="174" w:line="240" w:lineRule="auto"/>
        <w:ind w:left="21"/>
        <w:jc w:val="both"/>
        <w:rPr>
          <w:rFonts w:ascii="Gadugi" w:hAnsi="Gadugi"/>
          <w:color w:val="000000"/>
        </w:rPr>
      </w:pPr>
      <w:r w:rsidRPr="00237618">
        <w:rPr>
          <w:rFonts w:ascii="Gadugi" w:hAnsi="Gadugi"/>
          <w:color w:val="000000"/>
        </w:rPr>
        <w:t>El método para calcular el factor de relleno del 40% se presenta a continuación:</w:t>
      </w:r>
    </w:p>
    <w:p w14:paraId="0814A122" w14:textId="77777777" w:rsidR="00604753" w:rsidRPr="00237618" w:rsidRDefault="00604753">
      <w:pPr>
        <w:widowControl w:val="0"/>
        <w:pBdr>
          <w:top w:val="nil"/>
          <w:left w:val="nil"/>
          <w:bottom w:val="nil"/>
          <w:right w:val="nil"/>
          <w:between w:val="nil"/>
        </w:pBdr>
        <w:rPr>
          <w:rFonts w:ascii="Gadugi" w:hAnsi="Gadugi"/>
          <w:color w:val="000000"/>
        </w:rPr>
      </w:pPr>
    </w:p>
    <w:p w14:paraId="1A764023" w14:textId="77777777" w:rsidR="00604753" w:rsidRPr="00237618" w:rsidRDefault="002F0D21">
      <w:pPr>
        <w:widowControl w:val="0"/>
        <w:pBdr>
          <w:top w:val="nil"/>
          <w:left w:val="nil"/>
          <w:bottom w:val="nil"/>
          <w:right w:val="nil"/>
          <w:between w:val="nil"/>
        </w:pBdr>
        <w:spacing w:line="240" w:lineRule="auto"/>
        <w:ind w:left="21"/>
        <w:rPr>
          <w:rFonts w:ascii="Gadugi" w:hAnsi="Gadugi"/>
          <w:color w:val="000000"/>
        </w:rPr>
      </w:pPr>
      <w:r w:rsidRPr="00237618">
        <w:rPr>
          <w:rFonts w:ascii="Gadugi" w:hAnsi="Gadugi"/>
          <w:color w:val="000000"/>
        </w:rPr>
        <w:t xml:space="preserve">Diámetro del conductor: </w:t>
      </w:r>
    </w:p>
    <w:p w14:paraId="4C87E0BA" w14:textId="1E2416F1" w:rsidR="007D2ADF" w:rsidRPr="00237618" w:rsidRDefault="007D2ADF" w:rsidP="007D2ADF">
      <w:pPr>
        <w:widowControl w:val="0"/>
        <w:pBdr>
          <w:top w:val="nil"/>
          <w:left w:val="nil"/>
          <w:bottom w:val="nil"/>
          <w:right w:val="nil"/>
          <w:between w:val="nil"/>
        </w:pBdr>
        <w:spacing w:before="219" w:line="240" w:lineRule="auto"/>
        <w:ind w:left="3"/>
        <w:jc w:val="center"/>
        <w:rPr>
          <w:rFonts w:ascii="Gadugi" w:eastAsia="Cambria Math" w:hAnsi="Gadugi" w:cs="Tahoma"/>
          <w:color w:val="000000"/>
        </w:rPr>
      </w:pPr>
      <w:r w:rsidRPr="00237618">
        <w:rPr>
          <w:rFonts w:ascii="Gadugi" w:hAnsi="Gadugi"/>
          <w:noProof/>
        </w:rPr>
        <w:drawing>
          <wp:inline distT="0" distB="0" distL="0" distR="0" wp14:anchorId="6990E248" wp14:editId="5FECCEEB">
            <wp:extent cx="1440000" cy="293213"/>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440000" cy="293213"/>
                    </a:xfrm>
                    <a:prstGeom prst="rect">
                      <a:avLst/>
                    </a:prstGeom>
                  </pic:spPr>
                </pic:pic>
              </a:graphicData>
            </a:graphic>
          </wp:inline>
        </w:drawing>
      </w:r>
    </w:p>
    <w:p w14:paraId="72BC4402" w14:textId="092E33DA" w:rsidR="00604753" w:rsidRPr="00237618" w:rsidRDefault="002F0D21">
      <w:pPr>
        <w:widowControl w:val="0"/>
        <w:pBdr>
          <w:top w:val="nil"/>
          <w:left w:val="nil"/>
          <w:bottom w:val="nil"/>
          <w:right w:val="nil"/>
          <w:between w:val="nil"/>
        </w:pBdr>
        <w:spacing w:before="219" w:line="240" w:lineRule="auto"/>
        <w:ind w:left="3"/>
        <w:rPr>
          <w:rFonts w:ascii="Gadugi" w:hAnsi="Gadugi"/>
          <w:color w:val="000000"/>
        </w:rPr>
      </w:pPr>
      <w:r w:rsidRPr="00237618">
        <w:rPr>
          <w:rFonts w:ascii="Gadugi" w:hAnsi="Gadugi"/>
          <w:color w:val="000000"/>
        </w:rPr>
        <w:lastRenderedPageBreak/>
        <w:t xml:space="preserve">Área de sección transversal de cada cable: </w:t>
      </w:r>
    </w:p>
    <w:p w14:paraId="79C09E7C" w14:textId="41F2D649" w:rsidR="007D2ADF" w:rsidRPr="00237618" w:rsidRDefault="007D2ADF" w:rsidP="007D2ADF">
      <w:pPr>
        <w:widowControl w:val="0"/>
        <w:pBdr>
          <w:top w:val="nil"/>
          <w:left w:val="nil"/>
          <w:bottom w:val="nil"/>
          <w:right w:val="nil"/>
          <w:between w:val="nil"/>
        </w:pBdr>
        <w:spacing w:before="219" w:line="240" w:lineRule="auto"/>
        <w:ind w:left="21"/>
        <w:jc w:val="center"/>
        <w:rPr>
          <w:rFonts w:ascii="Gadugi" w:eastAsia="Cambria Math" w:hAnsi="Gadugi" w:cs="Tahoma"/>
          <w:color w:val="000000"/>
        </w:rPr>
      </w:pPr>
      <w:r w:rsidRPr="00237618">
        <w:rPr>
          <w:rFonts w:ascii="Gadugi" w:hAnsi="Gadugi"/>
          <w:noProof/>
        </w:rPr>
        <w:drawing>
          <wp:inline distT="0" distB="0" distL="0" distR="0" wp14:anchorId="1C1389B6" wp14:editId="17C79C03">
            <wp:extent cx="1080000" cy="292645"/>
            <wp:effectExtent l="0" t="0" r="6350"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080000" cy="292645"/>
                    </a:xfrm>
                    <a:prstGeom prst="rect">
                      <a:avLst/>
                    </a:prstGeom>
                  </pic:spPr>
                </pic:pic>
              </a:graphicData>
            </a:graphic>
          </wp:inline>
        </w:drawing>
      </w:r>
    </w:p>
    <w:p w14:paraId="35D178F9" w14:textId="69524B84" w:rsidR="00604753" w:rsidRPr="00237618" w:rsidRDefault="002F0D21">
      <w:pPr>
        <w:widowControl w:val="0"/>
        <w:pBdr>
          <w:top w:val="nil"/>
          <w:left w:val="nil"/>
          <w:bottom w:val="nil"/>
          <w:right w:val="nil"/>
          <w:between w:val="nil"/>
        </w:pBdr>
        <w:spacing w:before="219" w:line="240" w:lineRule="auto"/>
        <w:ind w:left="21"/>
        <w:rPr>
          <w:rFonts w:ascii="Gadugi" w:hAnsi="Gadugi"/>
          <w:color w:val="000000"/>
        </w:rPr>
      </w:pPr>
      <w:r w:rsidRPr="00237618">
        <w:rPr>
          <w:rFonts w:ascii="Gadugi" w:hAnsi="Gadugi"/>
          <w:color w:val="000000"/>
        </w:rPr>
        <w:t xml:space="preserve">Factor de relleno: </w:t>
      </w:r>
    </w:p>
    <w:p w14:paraId="401AC020" w14:textId="426091B1" w:rsidR="00604753" w:rsidRPr="00237618" w:rsidRDefault="007D2ADF" w:rsidP="007D2ADF">
      <w:pPr>
        <w:widowControl w:val="0"/>
        <w:pBdr>
          <w:top w:val="nil"/>
          <w:left w:val="nil"/>
          <w:bottom w:val="nil"/>
          <w:right w:val="nil"/>
          <w:between w:val="nil"/>
        </w:pBdr>
        <w:spacing w:before="189" w:line="240" w:lineRule="auto"/>
        <w:jc w:val="center"/>
        <w:rPr>
          <w:rFonts w:ascii="Gadugi" w:eastAsia="Cambria Math" w:hAnsi="Gadugi" w:cs="Cambria Math"/>
          <w:color w:val="000000"/>
        </w:rPr>
      </w:pPr>
      <w:r w:rsidRPr="00237618">
        <w:rPr>
          <w:rFonts w:ascii="Gadugi" w:hAnsi="Gadugi"/>
          <w:noProof/>
        </w:rPr>
        <w:drawing>
          <wp:inline distT="0" distB="0" distL="0" distR="0" wp14:anchorId="0DC21D8D" wp14:editId="7CE7F295">
            <wp:extent cx="1080000" cy="273253"/>
            <wp:effectExtent l="0" t="0" r="6350" b="0"/>
            <wp:docPr id="53" name="Imagen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1080000" cy="273253"/>
                    </a:xfrm>
                    <a:prstGeom prst="rect">
                      <a:avLst/>
                    </a:prstGeom>
                  </pic:spPr>
                </pic:pic>
              </a:graphicData>
            </a:graphic>
          </wp:inline>
        </w:drawing>
      </w:r>
    </w:p>
    <w:p w14:paraId="5D495308" w14:textId="77777777" w:rsidR="00604753" w:rsidRPr="00237618" w:rsidRDefault="002F0D21" w:rsidP="007D2ADF">
      <w:pPr>
        <w:widowControl w:val="0"/>
        <w:pBdr>
          <w:top w:val="nil"/>
          <w:left w:val="nil"/>
          <w:bottom w:val="nil"/>
          <w:right w:val="nil"/>
          <w:between w:val="nil"/>
        </w:pBdr>
        <w:spacing w:before="222" w:line="240" w:lineRule="auto"/>
        <w:ind w:left="21"/>
        <w:jc w:val="both"/>
        <w:rPr>
          <w:rFonts w:ascii="Gadugi" w:hAnsi="Gadugi"/>
          <w:color w:val="000000"/>
        </w:rPr>
      </w:pPr>
      <w:r w:rsidRPr="00237618">
        <w:rPr>
          <w:rFonts w:ascii="Gadugi" w:hAnsi="Gadugi"/>
          <w:color w:val="000000"/>
        </w:rPr>
        <w:t xml:space="preserve">Los cárcamos a implementar en el proyecto serán de 400 x 400 mm: </w:t>
      </w:r>
    </w:p>
    <w:p w14:paraId="344768D7" w14:textId="63BA157B" w:rsidR="007D2ADF" w:rsidRPr="00237618" w:rsidRDefault="007D2ADF" w:rsidP="001D3CA2">
      <w:pPr>
        <w:widowControl w:val="0"/>
        <w:pBdr>
          <w:top w:val="nil"/>
          <w:left w:val="nil"/>
          <w:bottom w:val="nil"/>
          <w:right w:val="nil"/>
          <w:between w:val="nil"/>
        </w:pBdr>
        <w:spacing w:before="240" w:line="240" w:lineRule="auto"/>
        <w:ind w:left="6"/>
        <w:jc w:val="center"/>
        <w:rPr>
          <w:rFonts w:ascii="Gadugi" w:eastAsia="Cambria Math" w:hAnsi="Gadugi" w:cs="Tahoma"/>
          <w:color w:val="000000"/>
        </w:rPr>
      </w:pPr>
      <w:r w:rsidRPr="00237618">
        <w:rPr>
          <w:rFonts w:ascii="Gadugi" w:hAnsi="Gadugi"/>
          <w:noProof/>
        </w:rPr>
        <w:drawing>
          <wp:inline distT="0" distB="0" distL="0" distR="0" wp14:anchorId="74D6F0DD" wp14:editId="16A295F9">
            <wp:extent cx="2520000" cy="309243"/>
            <wp:effectExtent l="0" t="0" r="0" b="0"/>
            <wp:docPr id="54" name="Imagen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520000" cy="309243"/>
                    </a:xfrm>
                    <a:prstGeom prst="rect">
                      <a:avLst/>
                    </a:prstGeom>
                  </pic:spPr>
                </pic:pic>
              </a:graphicData>
            </a:graphic>
          </wp:inline>
        </w:drawing>
      </w:r>
    </w:p>
    <w:p w14:paraId="537D5134" w14:textId="0EDE1C62" w:rsidR="00604753" w:rsidRPr="00237618" w:rsidRDefault="002F0D21" w:rsidP="007D2ADF">
      <w:pPr>
        <w:widowControl w:val="0"/>
        <w:pBdr>
          <w:top w:val="nil"/>
          <w:left w:val="nil"/>
          <w:bottom w:val="nil"/>
          <w:right w:val="nil"/>
          <w:between w:val="nil"/>
        </w:pBdr>
        <w:spacing w:before="240" w:line="240" w:lineRule="auto"/>
        <w:ind w:left="6"/>
        <w:rPr>
          <w:rFonts w:ascii="Gadugi" w:hAnsi="Gadugi"/>
          <w:color w:val="000000"/>
        </w:rPr>
      </w:pPr>
      <w:r w:rsidRPr="00237618">
        <w:rPr>
          <w:rFonts w:ascii="Gadugi" w:hAnsi="Gadugi"/>
          <w:color w:val="000000"/>
        </w:rPr>
        <w:t xml:space="preserve">Área de sección transversal de cada conductor: </w:t>
      </w:r>
    </w:p>
    <w:p w14:paraId="79F3A4A7" w14:textId="448125CA" w:rsidR="007D2ADF" w:rsidRPr="00237618" w:rsidRDefault="007D2ADF" w:rsidP="007D2ADF">
      <w:pPr>
        <w:widowControl w:val="0"/>
        <w:pBdr>
          <w:top w:val="nil"/>
          <w:left w:val="nil"/>
          <w:bottom w:val="nil"/>
          <w:right w:val="nil"/>
          <w:between w:val="nil"/>
        </w:pBdr>
        <w:spacing w:before="240" w:line="240" w:lineRule="auto"/>
        <w:ind w:left="6"/>
        <w:jc w:val="center"/>
        <w:rPr>
          <w:rFonts w:ascii="Gadugi" w:hAnsi="Gadugi"/>
          <w:color w:val="000000"/>
        </w:rPr>
      </w:pPr>
      <w:r w:rsidRPr="00237618">
        <w:rPr>
          <w:rFonts w:ascii="Gadugi" w:hAnsi="Gadugi"/>
          <w:noProof/>
        </w:rPr>
        <w:drawing>
          <wp:inline distT="0" distB="0" distL="0" distR="0" wp14:anchorId="299385F5" wp14:editId="79E68797">
            <wp:extent cx="2520000" cy="326919"/>
            <wp:effectExtent l="0" t="0" r="0" b="0"/>
            <wp:docPr id="55" name="Imagen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520000" cy="326919"/>
                    </a:xfrm>
                    <a:prstGeom prst="rect">
                      <a:avLst/>
                    </a:prstGeom>
                  </pic:spPr>
                </pic:pic>
              </a:graphicData>
            </a:graphic>
          </wp:inline>
        </w:drawing>
      </w:r>
    </w:p>
    <w:p w14:paraId="04E41115" w14:textId="078E9221" w:rsidR="00604753" w:rsidRPr="00237618" w:rsidRDefault="002F0D21" w:rsidP="001D3CA2">
      <w:pPr>
        <w:widowControl w:val="0"/>
        <w:pBdr>
          <w:top w:val="nil"/>
          <w:left w:val="nil"/>
          <w:bottom w:val="nil"/>
          <w:right w:val="nil"/>
          <w:between w:val="nil"/>
        </w:pBdr>
        <w:spacing w:before="240" w:line="286" w:lineRule="auto"/>
        <w:ind w:right="505"/>
        <w:rPr>
          <w:rFonts w:ascii="Gadugi" w:hAnsi="Gadugi"/>
          <w:b/>
          <w:color w:val="000000"/>
        </w:rPr>
      </w:pPr>
      <w:r w:rsidRPr="00237618">
        <w:rPr>
          <w:rFonts w:ascii="Gadugi" w:hAnsi="Gadugi"/>
          <w:b/>
          <w:color w:val="000000"/>
        </w:rPr>
        <w:t xml:space="preserve">Alimentadores Transformadores 1 y 2 – celdas 2 x (3 x 2 XLPE- 15 kV) cárcamo de 400x400 mm </w:t>
      </w:r>
    </w:p>
    <w:p w14:paraId="3C6FFD30" w14:textId="54932183" w:rsidR="00604753" w:rsidRPr="00237618" w:rsidRDefault="002F0D21" w:rsidP="001D3CA2">
      <w:pPr>
        <w:widowControl w:val="0"/>
        <w:pBdr>
          <w:top w:val="nil"/>
          <w:left w:val="nil"/>
          <w:bottom w:val="nil"/>
          <w:right w:val="nil"/>
          <w:between w:val="nil"/>
        </w:pBdr>
        <w:spacing w:before="240" w:line="240" w:lineRule="auto"/>
        <w:ind w:left="11"/>
        <w:rPr>
          <w:rFonts w:ascii="Gadugi" w:eastAsia="Cambria Math" w:hAnsi="Gadugi" w:cs="Cambria Math"/>
          <w:color w:val="000000"/>
        </w:rPr>
      </w:pPr>
      <w:r w:rsidRPr="00237618">
        <w:rPr>
          <w:rFonts w:ascii="Gadugi" w:hAnsi="Gadugi"/>
          <w:color w:val="000000"/>
        </w:rPr>
        <w:t>6 conductores 2 XLPE -15 kV</w:t>
      </w:r>
      <w:r w:rsidRPr="00237618">
        <w:rPr>
          <w:rFonts w:ascii="Gadugi" w:eastAsia="Cambria Math" w:hAnsi="Gadugi" w:cs="Cambria Math"/>
          <w:color w:val="000000"/>
        </w:rPr>
        <w:t xml:space="preserve">= 6 </w:t>
      </w:r>
      <w:r w:rsidRPr="00237618">
        <w:rPr>
          <w:rFonts w:ascii="Cambria Math" w:eastAsia="Cambria Math" w:hAnsi="Cambria Math" w:cs="Cambria Math"/>
          <w:color w:val="000000"/>
        </w:rPr>
        <w:t>∗</w:t>
      </w:r>
      <w:r w:rsidRPr="00237618">
        <w:rPr>
          <w:rFonts w:ascii="Gadugi" w:eastAsia="Cambria Math" w:hAnsi="Gadugi" w:cs="Cambria Math"/>
          <w:color w:val="000000"/>
        </w:rPr>
        <w:t xml:space="preserve"> 1532,12 </w:t>
      </w:r>
      <w:r w:rsidR="00AD3BE8" w:rsidRPr="00237618">
        <w:rPr>
          <w:rFonts w:ascii="Gadugi" w:eastAsia="Cambria Math" w:hAnsi="Gadugi" w:cs="Tahoma"/>
          <w:color w:val="000000"/>
        </w:rPr>
        <w:t>mm</w:t>
      </w:r>
      <w:r w:rsidRPr="00237618">
        <w:rPr>
          <w:rFonts w:ascii="Gadugi" w:eastAsia="Cambria Math" w:hAnsi="Gadugi" w:cs="Cambria Math"/>
          <w:color w:val="000000"/>
          <w:vertAlign w:val="superscript"/>
        </w:rPr>
        <w:t>2</w:t>
      </w:r>
      <w:r w:rsidRPr="00237618">
        <w:rPr>
          <w:rFonts w:ascii="Gadugi" w:eastAsia="Cambria Math" w:hAnsi="Gadugi" w:cs="Cambria Math"/>
          <w:color w:val="000000"/>
        </w:rPr>
        <w:t xml:space="preserve">(25) </w:t>
      </w:r>
    </w:p>
    <w:p w14:paraId="2F50FADF" w14:textId="30E8F7EA" w:rsidR="00604753" w:rsidRPr="00237618" w:rsidRDefault="002F0D21">
      <w:pPr>
        <w:widowControl w:val="0"/>
        <w:pBdr>
          <w:top w:val="nil"/>
          <w:left w:val="nil"/>
          <w:bottom w:val="nil"/>
          <w:right w:val="nil"/>
          <w:between w:val="nil"/>
        </w:pBdr>
        <w:spacing w:before="192" w:line="240" w:lineRule="auto"/>
        <w:ind w:left="19"/>
        <w:rPr>
          <w:rFonts w:ascii="Gadugi" w:eastAsia="Cambria Math" w:hAnsi="Gadugi" w:cs="Cambria Math"/>
          <w:color w:val="000000"/>
        </w:rPr>
      </w:pPr>
      <w:r w:rsidRPr="00237618">
        <w:rPr>
          <w:rFonts w:ascii="Gadugi" w:hAnsi="Gadugi"/>
          <w:color w:val="000000"/>
        </w:rPr>
        <w:t xml:space="preserve">Un área total= </w:t>
      </w:r>
      <w:r w:rsidRPr="00237618">
        <w:rPr>
          <w:rFonts w:ascii="Gadugi" w:eastAsia="Cambria Math" w:hAnsi="Gadugi" w:cs="Cambria Math"/>
          <w:color w:val="000000"/>
        </w:rPr>
        <w:t xml:space="preserve">9192,72 </w:t>
      </w:r>
      <w:r w:rsidR="00AD3BE8" w:rsidRPr="00237618">
        <w:rPr>
          <w:rFonts w:ascii="Gadugi" w:eastAsia="Cambria Math" w:hAnsi="Gadugi" w:cs="Tahoma"/>
          <w:color w:val="000000"/>
        </w:rPr>
        <w:t>mm</w:t>
      </w:r>
      <w:r w:rsidRPr="00237618">
        <w:rPr>
          <w:rFonts w:ascii="Gadugi" w:eastAsia="Cambria Math" w:hAnsi="Gadugi" w:cs="Cambria Math"/>
          <w:color w:val="000000"/>
          <w:vertAlign w:val="superscript"/>
        </w:rPr>
        <w:t>2</w:t>
      </w:r>
      <w:r w:rsidRPr="00237618">
        <w:rPr>
          <w:rFonts w:ascii="Gadugi" w:eastAsia="Cambria Math" w:hAnsi="Gadugi" w:cs="Cambria Math"/>
          <w:color w:val="000000"/>
        </w:rPr>
        <w:t xml:space="preserve">(20) </w:t>
      </w:r>
    </w:p>
    <w:p w14:paraId="111B3E81" w14:textId="4437C2CB" w:rsidR="00604753" w:rsidRPr="00237618" w:rsidRDefault="00604753" w:rsidP="00AD3BE8">
      <w:pPr>
        <w:widowControl w:val="0"/>
        <w:pBdr>
          <w:top w:val="nil"/>
          <w:left w:val="nil"/>
          <w:bottom w:val="nil"/>
          <w:right w:val="nil"/>
          <w:between w:val="nil"/>
        </w:pBdr>
        <w:spacing w:before="9" w:line="240" w:lineRule="auto"/>
        <w:rPr>
          <w:rFonts w:ascii="Gadugi" w:eastAsia="Cambria Math" w:hAnsi="Gadugi" w:cs="Tahoma"/>
          <w:color w:val="000000"/>
        </w:rPr>
      </w:pPr>
    </w:p>
    <w:p w14:paraId="32977517" w14:textId="60EDEA3A" w:rsidR="00604753" w:rsidRPr="00237618" w:rsidRDefault="00AD3BE8" w:rsidP="00AD3BE8">
      <w:pPr>
        <w:widowControl w:val="0"/>
        <w:pBdr>
          <w:top w:val="nil"/>
          <w:left w:val="nil"/>
          <w:bottom w:val="nil"/>
          <w:right w:val="nil"/>
          <w:between w:val="nil"/>
        </w:pBdr>
        <w:spacing w:before="9" w:line="240" w:lineRule="auto"/>
        <w:rPr>
          <w:rFonts w:ascii="Gadugi" w:hAnsi="Gadugi"/>
          <w:color w:val="000000"/>
        </w:rPr>
      </w:pPr>
      <w:r w:rsidRPr="00237618">
        <w:rPr>
          <w:rFonts w:ascii="Gadugi" w:hAnsi="Gadugi"/>
          <w:noProof/>
        </w:rPr>
        <w:drawing>
          <wp:inline distT="0" distB="0" distL="0" distR="0" wp14:anchorId="13881048" wp14:editId="06936DF4">
            <wp:extent cx="5040000" cy="1316134"/>
            <wp:effectExtent l="0" t="0" r="0"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040000" cy="1316134"/>
                    </a:xfrm>
                    <a:prstGeom prst="rect">
                      <a:avLst/>
                    </a:prstGeom>
                  </pic:spPr>
                </pic:pic>
              </a:graphicData>
            </a:graphic>
          </wp:inline>
        </w:drawing>
      </w:r>
    </w:p>
    <w:p w14:paraId="7773B870" w14:textId="40C4A4F8" w:rsidR="00604753" w:rsidRPr="00237618" w:rsidRDefault="002F0D21" w:rsidP="00AD3BE8">
      <w:pPr>
        <w:pStyle w:val="Ttulo1"/>
        <w:rPr>
          <w:rFonts w:ascii="Gadugi" w:hAnsi="Gadugi"/>
        </w:rPr>
      </w:pPr>
      <w:bookmarkStart w:id="14" w:name="_Toc188539203"/>
      <w:r w:rsidRPr="00237618">
        <w:rPr>
          <w:rFonts w:ascii="Gadugi" w:hAnsi="Gadugi"/>
        </w:rPr>
        <w:t>CALCULO ECONOMICO DEL CONDU</w:t>
      </w:r>
      <w:r w:rsidR="00AD3BE8" w:rsidRPr="00237618">
        <w:rPr>
          <w:rFonts w:ascii="Gadugi" w:hAnsi="Gadugi"/>
        </w:rPr>
        <w:t>C</w:t>
      </w:r>
      <w:r w:rsidRPr="00237618">
        <w:rPr>
          <w:rFonts w:ascii="Gadugi" w:hAnsi="Gadugi"/>
        </w:rPr>
        <w:t>TOR</w:t>
      </w:r>
      <w:bookmarkEnd w:id="14"/>
    </w:p>
    <w:p w14:paraId="2D778CA9" w14:textId="4AC99EAB" w:rsidR="00604753" w:rsidRPr="00237618" w:rsidRDefault="002F0D21">
      <w:pPr>
        <w:widowControl w:val="0"/>
        <w:pBdr>
          <w:top w:val="nil"/>
          <w:left w:val="nil"/>
          <w:bottom w:val="nil"/>
          <w:right w:val="nil"/>
          <w:between w:val="nil"/>
        </w:pBdr>
        <w:spacing w:before="299" w:line="285" w:lineRule="auto"/>
        <w:ind w:left="5" w:right="507" w:firstLine="15"/>
        <w:jc w:val="both"/>
        <w:rPr>
          <w:rFonts w:ascii="Gadugi" w:hAnsi="Gadugi"/>
          <w:color w:val="000000"/>
        </w:rPr>
      </w:pPr>
      <w:r w:rsidRPr="00237618">
        <w:rPr>
          <w:rFonts w:ascii="Gadugi" w:hAnsi="Gadugi"/>
          <w:color w:val="000000"/>
        </w:rPr>
        <w:t xml:space="preserve">El cálculo económico de conductores es un estudio que se realiza con el fin de establecer en términos de dinero las pérdidas de energía debidas a la resistencia propia de cada conductor. Dichas pérdidas son calculadas mediante la ecuación. </w:t>
      </w:r>
    </w:p>
    <w:p w14:paraId="33D8EBF3" w14:textId="6A491DFD" w:rsidR="00AD3BE8" w:rsidRPr="00237618" w:rsidRDefault="00AD3BE8" w:rsidP="00AD3BE8">
      <w:pPr>
        <w:widowControl w:val="0"/>
        <w:pBdr>
          <w:top w:val="nil"/>
          <w:left w:val="nil"/>
          <w:bottom w:val="nil"/>
          <w:right w:val="nil"/>
          <w:between w:val="nil"/>
        </w:pBdr>
        <w:spacing w:before="299" w:line="285" w:lineRule="auto"/>
        <w:ind w:left="5" w:right="507" w:firstLine="15"/>
        <w:jc w:val="center"/>
        <w:rPr>
          <w:rFonts w:ascii="Gadugi" w:hAnsi="Gadugi"/>
          <w:color w:val="000000"/>
        </w:rPr>
      </w:pPr>
      <w:r w:rsidRPr="00237618">
        <w:rPr>
          <w:rFonts w:ascii="Gadugi" w:hAnsi="Gadugi"/>
          <w:noProof/>
        </w:rPr>
        <w:lastRenderedPageBreak/>
        <w:drawing>
          <wp:inline distT="0" distB="0" distL="0" distR="0" wp14:anchorId="1210633B" wp14:editId="35E5B833">
            <wp:extent cx="1800000" cy="301255"/>
            <wp:effectExtent l="0" t="0" r="0" b="3810"/>
            <wp:docPr id="57" name="Imagen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1800000" cy="301255"/>
                    </a:xfrm>
                    <a:prstGeom prst="rect">
                      <a:avLst/>
                    </a:prstGeom>
                  </pic:spPr>
                </pic:pic>
              </a:graphicData>
            </a:graphic>
          </wp:inline>
        </w:drawing>
      </w:r>
    </w:p>
    <w:p w14:paraId="0A656549" w14:textId="25336909" w:rsidR="00604753" w:rsidRPr="00237618" w:rsidRDefault="002F0D21">
      <w:pPr>
        <w:widowControl w:val="0"/>
        <w:pBdr>
          <w:top w:val="nil"/>
          <w:left w:val="nil"/>
          <w:bottom w:val="nil"/>
          <w:right w:val="nil"/>
          <w:between w:val="nil"/>
        </w:pBdr>
        <w:spacing w:before="204" w:line="285" w:lineRule="auto"/>
        <w:ind w:left="11" w:right="512" w:firstLine="9"/>
        <w:jc w:val="both"/>
        <w:rPr>
          <w:rFonts w:ascii="Gadugi" w:hAnsi="Gadugi"/>
          <w:color w:val="000000"/>
        </w:rPr>
      </w:pPr>
      <w:r w:rsidRPr="00237618">
        <w:rPr>
          <w:rFonts w:ascii="Gadugi" w:hAnsi="Gadugi"/>
          <w:color w:val="000000"/>
        </w:rPr>
        <w:t xml:space="preserve">Donde E es la energía disipada por el conductor, R es la resistencia propia del conductor, y se calcula mediante la siguiente ecuación; </w:t>
      </w:r>
      <w:proofErr w:type="spellStart"/>
      <w:r w:rsidRPr="00237618">
        <w:rPr>
          <w:rFonts w:ascii="Gadugi" w:hAnsi="Gadugi"/>
          <w:color w:val="000000"/>
        </w:rPr>
        <w:t>Imax</w:t>
      </w:r>
      <w:proofErr w:type="spellEnd"/>
      <w:r w:rsidRPr="00237618">
        <w:rPr>
          <w:rFonts w:ascii="Gadugi" w:hAnsi="Gadugi"/>
          <w:color w:val="000000"/>
        </w:rPr>
        <w:t xml:space="preserve"> es la corriente máxima que pasará por el conductor. </w:t>
      </w:r>
    </w:p>
    <w:p w14:paraId="51266AB0" w14:textId="0D71CC1A" w:rsidR="00AD3BE8" w:rsidRPr="00237618" w:rsidRDefault="00AD3BE8" w:rsidP="00AD3BE8">
      <w:pPr>
        <w:widowControl w:val="0"/>
        <w:pBdr>
          <w:top w:val="nil"/>
          <w:left w:val="nil"/>
          <w:bottom w:val="nil"/>
          <w:right w:val="nil"/>
          <w:between w:val="nil"/>
        </w:pBdr>
        <w:spacing w:before="204" w:line="285" w:lineRule="auto"/>
        <w:ind w:left="11" w:right="512" w:firstLine="9"/>
        <w:jc w:val="center"/>
        <w:rPr>
          <w:rFonts w:ascii="Gadugi" w:hAnsi="Gadugi"/>
          <w:color w:val="000000"/>
        </w:rPr>
      </w:pPr>
      <w:r w:rsidRPr="00237618">
        <w:rPr>
          <w:rFonts w:ascii="Gadugi" w:hAnsi="Gadugi"/>
          <w:noProof/>
        </w:rPr>
        <w:drawing>
          <wp:inline distT="0" distB="0" distL="0" distR="0" wp14:anchorId="61AFBC1D" wp14:editId="4925CD5E">
            <wp:extent cx="1260000" cy="470506"/>
            <wp:effectExtent l="0" t="0" r="0" b="6350"/>
            <wp:docPr id="58" name="Imagen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260000" cy="470506"/>
                    </a:xfrm>
                    <a:prstGeom prst="rect">
                      <a:avLst/>
                    </a:prstGeom>
                  </pic:spPr>
                </pic:pic>
              </a:graphicData>
            </a:graphic>
          </wp:inline>
        </w:drawing>
      </w:r>
    </w:p>
    <w:p w14:paraId="54E38F69" w14:textId="3815C4F9" w:rsidR="00604753" w:rsidRPr="00237618" w:rsidRDefault="002F0D21" w:rsidP="001D3CA2">
      <w:pPr>
        <w:widowControl w:val="0"/>
        <w:pBdr>
          <w:top w:val="nil"/>
          <w:left w:val="nil"/>
          <w:bottom w:val="nil"/>
          <w:right w:val="nil"/>
          <w:between w:val="nil"/>
        </w:pBdr>
        <w:spacing w:before="240" w:line="288" w:lineRule="auto"/>
        <w:ind w:left="11" w:right="567" w:firstLine="6"/>
        <w:jc w:val="both"/>
        <w:rPr>
          <w:rFonts w:ascii="Gadugi" w:hAnsi="Gadugi"/>
          <w:color w:val="000000"/>
        </w:rPr>
      </w:pPr>
      <w:r w:rsidRPr="00237618">
        <w:rPr>
          <w:rFonts w:ascii="Gadugi" w:hAnsi="Gadugi"/>
          <w:color w:val="000000"/>
        </w:rPr>
        <w:t xml:space="preserve">Donde </w:t>
      </w:r>
      <w:r w:rsidRPr="00237618">
        <w:rPr>
          <w:rFonts w:ascii="Calibri" w:eastAsia="Calibri" w:hAnsi="Calibri" w:cs="Calibri"/>
          <w:color w:val="000000"/>
        </w:rPr>
        <w:t>φ</w:t>
      </w:r>
      <w:r w:rsidRPr="00237618">
        <w:rPr>
          <w:rFonts w:ascii="Gadugi" w:eastAsia="Calibri" w:hAnsi="Gadugi" w:cs="Calibri"/>
          <w:color w:val="000000"/>
        </w:rPr>
        <w:t xml:space="preserve"> </w:t>
      </w:r>
      <w:r w:rsidRPr="00237618">
        <w:rPr>
          <w:rFonts w:ascii="Gadugi" w:hAnsi="Gadugi"/>
          <w:color w:val="000000"/>
        </w:rPr>
        <w:t>es la resistividad del conductor [</w:t>
      </w:r>
      <w:proofErr w:type="spellStart"/>
      <w:r w:rsidRPr="00237618">
        <w:rPr>
          <w:rFonts w:ascii="Calibri" w:eastAsia="Calibri" w:hAnsi="Calibri" w:cs="Calibri"/>
          <w:color w:val="000000"/>
        </w:rPr>
        <w:t>Ω</w:t>
      </w:r>
      <w:r w:rsidRPr="00237618">
        <w:rPr>
          <w:rFonts w:ascii="Gadugi" w:hAnsi="Gadugi"/>
          <w:color w:val="000000"/>
        </w:rPr>
        <w:t>m</w:t>
      </w:r>
      <w:proofErr w:type="spellEnd"/>
      <w:r w:rsidRPr="00237618">
        <w:rPr>
          <w:rFonts w:ascii="Gadugi" w:hAnsi="Gadugi"/>
          <w:color w:val="000000"/>
        </w:rPr>
        <w:t xml:space="preserve">/km], </w:t>
      </w:r>
      <w:r w:rsidR="00AD3BE8" w:rsidRPr="00237618">
        <w:rPr>
          <w:rFonts w:ascii="Gadugi" w:eastAsia="Cambria Math" w:hAnsi="Gadugi" w:cs="Tahoma"/>
          <w:color w:val="000000"/>
        </w:rPr>
        <w:t>l</w:t>
      </w:r>
      <w:r w:rsidRPr="00237618">
        <w:rPr>
          <w:rFonts w:ascii="Gadugi" w:eastAsia="Cambria Math" w:hAnsi="Gadugi" w:cs="Cambria Math"/>
          <w:color w:val="000000"/>
        </w:rPr>
        <w:t xml:space="preserve"> </w:t>
      </w:r>
      <w:r w:rsidRPr="00237618">
        <w:rPr>
          <w:rFonts w:ascii="Gadugi" w:hAnsi="Gadugi"/>
          <w:color w:val="000000"/>
        </w:rPr>
        <w:t>es la longitud del circuito [km] y Sustituyendo se tiene la ecuación</w:t>
      </w:r>
      <w:r w:rsidR="00AD3BE8" w:rsidRPr="00237618">
        <w:rPr>
          <w:rFonts w:ascii="Gadugi" w:hAnsi="Gadugi"/>
          <w:color w:val="000000"/>
        </w:rPr>
        <w:t>.</w:t>
      </w:r>
    </w:p>
    <w:p w14:paraId="6C561B45" w14:textId="53F9019B" w:rsidR="00AD3BE8" w:rsidRPr="00237618" w:rsidRDefault="00AD3BE8" w:rsidP="00AD3BE8">
      <w:pPr>
        <w:widowControl w:val="0"/>
        <w:pBdr>
          <w:top w:val="nil"/>
          <w:left w:val="nil"/>
          <w:bottom w:val="nil"/>
          <w:right w:val="nil"/>
          <w:between w:val="nil"/>
        </w:pBdr>
        <w:spacing w:before="240" w:line="288" w:lineRule="auto"/>
        <w:ind w:left="11" w:right="567" w:firstLine="6"/>
        <w:jc w:val="center"/>
        <w:rPr>
          <w:rFonts w:ascii="Gadugi" w:hAnsi="Gadugi"/>
          <w:color w:val="000000"/>
        </w:rPr>
      </w:pPr>
      <w:r w:rsidRPr="00237618">
        <w:rPr>
          <w:rFonts w:ascii="Gadugi" w:hAnsi="Gadugi"/>
          <w:noProof/>
        </w:rPr>
        <w:drawing>
          <wp:inline distT="0" distB="0" distL="0" distR="0" wp14:anchorId="12BF72B9" wp14:editId="03B9C8AA">
            <wp:extent cx="1800000" cy="380617"/>
            <wp:effectExtent l="0" t="0" r="0" b="635"/>
            <wp:docPr id="59" name="Imagen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1800000" cy="380617"/>
                    </a:xfrm>
                    <a:prstGeom prst="rect">
                      <a:avLst/>
                    </a:prstGeom>
                  </pic:spPr>
                </pic:pic>
              </a:graphicData>
            </a:graphic>
          </wp:inline>
        </w:drawing>
      </w:r>
    </w:p>
    <w:p w14:paraId="0E385775" w14:textId="70395F34" w:rsidR="00604753" w:rsidRPr="00237618" w:rsidRDefault="002F0D21" w:rsidP="00AD3BE8">
      <w:pPr>
        <w:widowControl w:val="0"/>
        <w:pBdr>
          <w:top w:val="nil"/>
          <w:left w:val="nil"/>
          <w:bottom w:val="nil"/>
          <w:right w:val="nil"/>
          <w:between w:val="nil"/>
        </w:pBdr>
        <w:spacing w:before="240" w:line="286" w:lineRule="auto"/>
        <w:ind w:right="505"/>
        <w:jc w:val="both"/>
        <w:rPr>
          <w:rFonts w:ascii="Gadugi" w:hAnsi="Gadugi"/>
          <w:color w:val="000000"/>
        </w:rPr>
      </w:pPr>
      <w:r w:rsidRPr="00237618">
        <w:rPr>
          <w:rFonts w:ascii="Gadugi" w:hAnsi="Gadugi"/>
          <w:color w:val="000000"/>
        </w:rPr>
        <w:t xml:space="preserve">Se deduce que entre mayor sea la resistividad del conductor, mayores serán las pérdidas de energía en el mismo. </w:t>
      </w:r>
    </w:p>
    <w:p w14:paraId="227FEECF" w14:textId="7B961A20" w:rsidR="00604753" w:rsidRPr="00237618" w:rsidRDefault="002F0D21" w:rsidP="00AD3BE8">
      <w:pPr>
        <w:widowControl w:val="0"/>
        <w:pBdr>
          <w:top w:val="nil"/>
          <w:left w:val="nil"/>
          <w:bottom w:val="nil"/>
          <w:right w:val="nil"/>
          <w:between w:val="nil"/>
        </w:pBdr>
        <w:spacing w:before="174" w:line="286" w:lineRule="auto"/>
        <w:ind w:left="10" w:right="511" w:firstLine="10"/>
        <w:jc w:val="both"/>
        <w:rPr>
          <w:rFonts w:ascii="Gadugi" w:hAnsi="Gadugi"/>
          <w:color w:val="000000"/>
        </w:rPr>
      </w:pPr>
      <w:r w:rsidRPr="00237618">
        <w:rPr>
          <w:rFonts w:ascii="Gadugi" w:hAnsi="Gadugi"/>
          <w:color w:val="000000"/>
        </w:rPr>
        <w:t xml:space="preserve">El cálculo económico se realiza para periodos de una hora, en los diferentes tramos que aplican al proyecto. </w:t>
      </w:r>
    </w:p>
    <w:p w14:paraId="4875397B" w14:textId="2DB9F210" w:rsidR="00AD3BE8" w:rsidRPr="00237618" w:rsidRDefault="00AD3BE8" w:rsidP="00AD3BE8">
      <w:pPr>
        <w:widowControl w:val="0"/>
        <w:pBdr>
          <w:top w:val="nil"/>
          <w:left w:val="nil"/>
          <w:bottom w:val="nil"/>
          <w:right w:val="nil"/>
          <w:between w:val="nil"/>
        </w:pBdr>
        <w:spacing w:before="174" w:line="286" w:lineRule="auto"/>
        <w:ind w:left="10" w:right="511" w:firstLine="10"/>
        <w:jc w:val="center"/>
        <w:rPr>
          <w:rFonts w:ascii="Gadugi" w:hAnsi="Gadugi"/>
          <w:color w:val="000000"/>
        </w:rPr>
      </w:pPr>
      <w:r w:rsidRPr="00237618">
        <w:rPr>
          <w:rFonts w:ascii="Gadugi" w:hAnsi="Gadugi"/>
          <w:noProof/>
        </w:rPr>
        <w:drawing>
          <wp:inline distT="0" distB="0" distL="0" distR="0" wp14:anchorId="51882DD9" wp14:editId="6BC6235B">
            <wp:extent cx="2880000" cy="370693"/>
            <wp:effectExtent l="0" t="0" r="0" b="0"/>
            <wp:docPr id="61" name="Imagen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880000" cy="370693"/>
                    </a:xfrm>
                    <a:prstGeom prst="rect">
                      <a:avLst/>
                    </a:prstGeom>
                  </pic:spPr>
                </pic:pic>
              </a:graphicData>
            </a:graphic>
          </wp:inline>
        </w:drawing>
      </w:r>
    </w:p>
    <w:p w14:paraId="15A8302F" w14:textId="51968CC4" w:rsidR="00604753" w:rsidRPr="00237618" w:rsidRDefault="002F0D21" w:rsidP="00AD3BE8">
      <w:pPr>
        <w:widowControl w:val="0"/>
        <w:pBdr>
          <w:top w:val="nil"/>
          <w:left w:val="nil"/>
          <w:bottom w:val="nil"/>
          <w:right w:val="nil"/>
          <w:between w:val="nil"/>
        </w:pBdr>
        <w:spacing w:before="240" w:line="240" w:lineRule="auto"/>
        <w:ind w:left="23"/>
        <w:rPr>
          <w:rFonts w:ascii="Gadugi" w:hAnsi="Gadugi"/>
          <w:color w:val="000000"/>
        </w:rPr>
      </w:pPr>
      <w:r w:rsidRPr="00237618">
        <w:rPr>
          <w:rFonts w:ascii="Gadugi" w:hAnsi="Gadugi"/>
          <w:color w:val="000000"/>
        </w:rPr>
        <w:t>Donde $</w:t>
      </w:r>
      <w:r w:rsidR="00AD3BE8" w:rsidRPr="00237618">
        <w:rPr>
          <w:rFonts w:ascii="Gadugi" w:eastAsia="Cambria Math" w:hAnsi="Gadugi" w:cs="Tahoma"/>
          <w:color w:val="000000"/>
        </w:rPr>
        <w:t>W</w:t>
      </w:r>
      <w:r w:rsidRPr="00237618">
        <w:rPr>
          <w:rFonts w:ascii="Gadugi" w:eastAsia="Cambria Math" w:hAnsi="Gadugi" w:cs="Cambria Math"/>
          <w:color w:val="000000"/>
        </w:rPr>
        <w:t xml:space="preserve"> </w:t>
      </w:r>
      <w:r w:rsidRPr="00237618">
        <w:rPr>
          <w:rFonts w:ascii="Gadugi" w:hAnsi="Gadugi"/>
          <w:color w:val="000000"/>
        </w:rPr>
        <w:t xml:space="preserve">es el valor en pesos de cada </w:t>
      </w:r>
      <w:proofErr w:type="spellStart"/>
      <w:r w:rsidRPr="00237618">
        <w:rPr>
          <w:rFonts w:ascii="Gadugi" w:hAnsi="Gadugi"/>
          <w:color w:val="000000"/>
        </w:rPr>
        <w:t>Wh</w:t>
      </w:r>
      <w:proofErr w:type="spellEnd"/>
      <w:r w:rsidRPr="00237618">
        <w:rPr>
          <w:rFonts w:ascii="Gadugi" w:hAnsi="Gadugi"/>
          <w:color w:val="000000"/>
        </w:rPr>
        <w:t xml:space="preserve">. </w:t>
      </w:r>
    </w:p>
    <w:p w14:paraId="704D26FB" w14:textId="17A31186" w:rsidR="00604753" w:rsidRPr="00237618" w:rsidRDefault="002F0D21">
      <w:pPr>
        <w:widowControl w:val="0"/>
        <w:pBdr>
          <w:top w:val="nil"/>
          <w:left w:val="nil"/>
          <w:bottom w:val="nil"/>
          <w:right w:val="nil"/>
          <w:between w:val="nil"/>
        </w:pBdr>
        <w:spacing w:before="217" w:line="286" w:lineRule="auto"/>
        <w:ind w:left="11" w:right="509" w:firstLine="9"/>
        <w:jc w:val="both"/>
        <w:rPr>
          <w:rFonts w:ascii="Gadugi" w:hAnsi="Gadugi"/>
          <w:color w:val="000000"/>
        </w:rPr>
      </w:pPr>
      <w:r w:rsidRPr="00237618">
        <w:rPr>
          <w:rFonts w:ascii="Gadugi" w:hAnsi="Gadugi"/>
          <w:color w:val="000000"/>
        </w:rPr>
        <w:t xml:space="preserve">Debido al diámetro, área y calibre tan grandes del conductor obtenido en el estudio anterior, se procede a realizar el cálculo económico del conductor principal con Haces de conductores, o conductores triples por fase. </w:t>
      </w:r>
    </w:p>
    <w:p w14:paraId="5ADD55F5" w14:textId="77777777" w:rsidR="00604753" w:rsidRPr="00237618" w:rsidRDefault="002F0D21" w:rsidP="00AD3BE8">
      <w:pPr>
        <w:widowControl w:val="0"/>
        <w:pBdr>
          <w:top w:val="nil"/>
          <w:left w:val="nil"/>
          <w:bottom w:val="nil"/>
          <w:right w:val="nil"/>
          <w:between w:val="nil"/>
        </w:pBdr>
        <w:spacing w:before="240" w:line="240" w:lineRule="auto"/>
        <w:ind w:left="23"/>
        <w:rPr>
          <w:rFonts w:ascii="Gadugi" w:hAnsi="Gadugi"/>
          <w:color w:val="000000"/>
        </w:rPr>
      </w:pPr>
      <w:r w:rsidRPr="00237618">
        <w:rPr>
          <w:rFonts w:ascii="Gadugi" w:hAnsi="Gadugi"/>
          <w:color w:val="000000"/>
        </w:rPr>
        <w:t>El cálculo se realiza con la siguiente formula:</w:t>
      </w:r>
    </w:p>
    <w:p w14:paraId="7B6C748C" w14:textId="1E93EF9B" w:rsidR="00604753" w:rsidRPr="00237618" w:rsidRDefault="008F5651" w:rsidP="008F5651">
      <w:pPr>
        <w:widowControl w:val="0"/>
        <w:pBdr>
          <w:top w:val="nil"/>
          <w:left w:val="nil"/>
          <w:bottom w:val="nil"/>
          <w:right w:val="nil"/>
          <w:between w:val="nil"/>
        </w:pBdr>
        <w:spacing w:before="9" w:line="240" w:lineRule="auto"/>
        <w:jc w:val="center"/>
        <w:rPr>
          <w:rFonts w:ascii="Gadugi" w:hAnsi="Gadugi"/>
          <w:color w:val="000000"/>
        </w:rPr>
      </w:pPr>
      <w:r w:rsidRPr="00237618">
        <w:rPr>
          <w:rFonts w:ascii="Gadugi" w:hAnsi="Gadugi"/>
          <w:noProof/>
        </w:rPr>
        <w:drawing>
          <wp:inline distT="0" distB="0" distL="0" distR="0" wp14:anchorId="2C5BCC40" wp14:editId="68D48CDF">
            <wp:extent cx="1800000" cy="597571"/>
            <wp:effectExtent l="0" t="0" r="0" b="0"/>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800000" cy="597571"/>
                    </a:xfrm>
                    <a:prstGeom prst="rect">
                      <a:avLst/>
                    </a:prstGeom>
                  </pic:spPr>
                </pic:pic>
              </a:graphicData>
            </a:graphic>
          </wp:inline>
        </w:drawing>
      </w:r>
    </w:p>
    <w:p w14:paraId="556D2EF4" w14:textId="77777777" w:rsidR="00604753" w:rsidRPr="00237618" w:rsidRDefault="002F0D21" w:rsidP="008F5651">
      <w:pPr>
        <w:widowControl w:val="0"/>
        <w:pBdr>
          <w:top w:val="nil"/>
          <w:left w:val="nil"/>
          <w:bottom w:val="nil"/>
          <w:right w:val="nil"/>
          <w:between w:val="nil"/>
        </w:pBdr>
        <w:spacing w:beforeLines="100" w:before="240" w:line="240" w:lineRule="auto"/>
        <w:rPr>
          <w:rFonts w:ascii="Gadugi" w:hAnsi="Gadugi"/>
          <w:color w:val="000000"/>
        </w:rPr>
      </w:pPr>
      <w:r w:rsidRPr="00237618">
        <w:rPr>
          <w:rFonts w:ascii="Gadugi" w:hAnsi="Gadugi"/>
          <w:color w:val="000000"/>
        </w:rPr>
        <w:t xml:space="preserve">Donde N es el número de conductores por cada fase  </w:t>
      </w:r>
    </w:p>
    <w:p w14:paraId="44A708C0" w14:textId="77777777" w:rsidR="008F5651" w:rsidRPr="00237618" w:rsidRDefault="002F0D21" w:rsidP="008F5651">
      <w:pPr>
        <w:widowControl w:val="0"/>
        <w:pBdr>
          <w:top w:val="nil"/>
          <w:left w:val="nil"/>
          <w:bottom w:val="nil"/>
          <w:right w:val="nil"/>
          <w:between w:val="nil"/>
        </w:pBdr>
        <w:spacing w:beforeLines="100" w:before="240" w:line="240" w:lineRule="auto"/>
        <w:ind w:left="23"/>
        <w:rPr>
          <w:rFonts w:ascii="Gadugi" w:hAnsi="Gadugi"/>
          <w:color w:val="000000"/>
        </w:rPr>
      </w:pPr>
      <w:r w:rsidRPr="00237618">
        <w:rPr>
          <w:rFonts w:ascii="Gadugi" w:hAnsi="Gadugi"/>
          <w:color w:val="000000"/>
        </w:rPr>
        <w:lastRenderedPageBreak/>
        <w:t xml:space="preserve">En la siguiente Tabla se muestra los cálculos obtenidos: </w:t>
      </w:r>
    </w:p>
    <w:p w14:paraId="75099C4A" w14:textId="77777777" w:rsidR="008F5651" w:rsidRPr="00237618" w:rsidRDefault="008F5651" w:rsidP="008F5651">
      <w:pPr>
        <w:keepNext/>
        <w:widowControl w:val="0"/>
        <w:pBdr>
          <w:top w:val="nil"/>
          <w:left w:val="nil"/>
          <w:bottom w:val="nil"/>
          <w:right w:val="nil"/>
          <w:between w:val="nil"/>
        </w:pBdr>
        <w:spacing w:beforeLines="100" w:before="240" w:line="240" w:lineRule="auto"/>
        <w:ind w:left="23"/>
        <w:jc w:val="center"/>
        <w:rPr>
          <w:rFonts w:ascii="Gadugi" w:hAnsi="Gadugi"/>
        </w:rPr>
      </w:pPr>
      <w:r w:rsidRPr="00237618">
        <w:rPr>
          <w:rFonts w:ascii="Gadugi" w:hAnsi="Gadugi"/>
          <w:noProof/>
        </w:rPr>
        <w:drawing>
          <wp:inline distT="0" distB="0" distL="0" distR="0" wp14:anchorId="41BAE52C" wp14:editId="5933432C">
            <wp:extent cx="5400000" cy="705072"/>
            <wp:effectExtent l="0" t="0" r="0" b="0"/>
            <wp:docPr id="64"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400000" cy="705072"/>
                    </a:xfrm>
                    <a:prstGeom prst="rect">
                      <a:avLst/>
                    </a:prstGeom>
                  </pic:spPr>
                </pic:pic>
              </a:graphicData>
            </a:graphic>
          </wp:inline>
        </w:drawing>
      </w:r>
    </w:p>
    <w:p w14:paraId="66058930" w14:textId="086BF5E4" w:rsidR="00604753" w:rsidRPr="00237618" w:rsidRDefault="008F5651" w:rsidP="008F5651">
      <w:pPr>
        <w:pStyle w:val="Descripcin"/>
        <w:rPr>
          <w:rFonts w:ascii="Gadugi" w:hAnsi="Gadugi"/>
        </w:rPr>
      </w:pPr>
      <w:bookmarkStart w:id="15" w:name="_Toc188539211"/>
      <w:r w:rsidRPr="00237618">
        <w:rPr>
          <w:rFonts w:ascii="Gadugi" w:hAnsi="Gadugi"/>
        </w:rPr>
        <w:t xml:space="preserve">Figura </w:t>
      </w:r>
      <w:r w:rsidRPr="00237618">
        <w:rPr>
          <w:rFonts w:ascii="Gadugi" w:hAnsi="Gadugi"/>
        </w:rPr>
        <w:fldChar w:fldCharType="begin"/>
      </w:r>
      <w:r w:rsidRPr="00237618">
        <w:rPr>
          <w:rFonts w:ascii="Gadugi" w:hAnsi="Gadugi"/>
        </w:rPr>
        <w:instrText xml:space="preserve"> SEQ Figura \* ARABIC </w:instrText>
      </w:r>
      <w:r w:rsidRPr="00237618">
        <w:rPr>
          <w:rFonts w:ascii="Gadugi" w:hAnsi="Gadugi"/>
        </w:rPr>
        <w:fldChar w:fldCharType="separate"/>
      </w:r>
      <w:r w:rsidR="001B59F3">
        <w:rPr>
          <w:rFonts w:ascii="Gadugi" w:hAnsi="Gadugi"/>
          <w:noProof/>
        </w:rPr>
        <w:t>6</w:t>
      </w:r>
      <w:r w:rsidRPr="00237618">
        <w:rPr>
          <w:rFonts w:ascii="Gadugi" w:hAnsi="Gadugi"/>
        </w:rPr>
        <w:fldChar w:fldCharType="end"/>
      </w:r>
      <w:r w:rsidRPr="00237618">
        <w:rPr>
          <w:rFonts w:ascii="Gadugi" w:hAnsi="Gadugi"/>
        </w:rPr>
        <w:t xml:space="preserve">. </w:t>
      </w:r>
      <w:r w:rsidR="002F0D21" w:rsidRPr="00237618">
        <w:rPr>
          <w:rFonts w:ascii="Gadugi" w:hAnsi="Gadugi"/>
        </w:rPr>
        <w:t xml:space="preserve">Perdidas en los </w:t>
      </w:r>
      <w:r w:rsidRPr="00237618">
        <w:rPr>
          <w:rFonts w:ascii="Gadugi" w:hAnsi="Gadugi"/>
        </w:rPr>
        <w:t>conductores</w:t>
      </w:r>
      <w:r w:rsidR="002F0D21" w:rsidRPr="00237618">
        <w:rPr>
          <w:rFonts w:ascii="Gadugi" w:hAnsi="Gadugi"/>
        </w:rPr>
        <w:t xml:space="preserve"> por horas.</w:t>
      </w:r>
      <w:bookmarkEnd w:id="15"/>
    </w:p>
    <w:p w14:paraId="7D6CEDF2" w14:textId="74AA1817" w:rsidR="00604753" w:rsidRPr="00237618" w:rsidRDefault="002F0D21" w:rsidP="008F5651">
      <w:pPr>
        <w:pStyle w:val="Ttulo2"/>
      </w:pPr>
      <w:bookmarkStart w:id="16" w:name="_Toc188539204"/>
      <w:r w:rsidRPr="00237618">
        <w:t>5.1. CALCULO ECONOMICO DEL CONDUCTOR 3X2 XLPE – 15kV ALIMENTADOR TRANSFORMADOR 1 (1.6MVA – 34.5/13.8 kV)</w:t>
      </w:r>
      <w:bookmarkEnd w:id="16"/>
      <w:r w:rsidRPr="00237618">
        <w:t xml:space="preserve"> </w:t>
      </w:r>
    </w:p>
    <w:p w14:paraId="56F15240" w14:textId="3858B332" w:rsidR="00604753" w:rsidRPr="00237618" w:rsidRDefault="002F0D21">
      <w:pPr>
        <w:widowControl w:val="0"/>
        <w:pBdr>
          <w:top w:val="nil"/>
          <w:left w:val="nil"/>
          <w:bottom w:val="nil"/>
          <w:right w:val="nil"/>
          <w:between w:val="nil"/>
        </w:pBdr>
        <w:spacing w:before="156" w:line="285" w:lineRule="auto"/>
        <w:ind w:left="3" w:right="508" w:hanging="1"/>
        <w:jc w:val="both"/>
        <w:rPr>
          <w:rFonts w:ascii="Gadugi" w:hAnsi="Gadugi"/>
          <w:color w:val="000000"/>
        </w:rPr>
      </w:pPr>
      <w:r w:rsidRPr="00237618">
        <w:rPr>
          <w:rFonts w:ascii="Gadugi" w:hAnsi="Gadugi"/>
          <w:color w:val="000000"/>
        </w:rPr>
        <w:t xml:space="preserve">A continuación, se muestra el cálculo en pérdidas de energía en una hora, en términos de pesos colombianos, para un conductor de cobre N°2 XLPE -15 kV del alimentador del Transformador. </w:t>
      </w:r>
    </w:p>
    <w:p w14:paraId="02ED4C7A" w14:textId="3DDF5BDB" w:rsidR="00604753" w:rsidRPr="00237618" w:rsidRDefault="002F0D21">
      <w:pPr>
        <w:widowControl w:val="0"/>
        <w:pBdr>
          <w:top w:val="nil"/>
          <w:left w:val="nil"/>
          <w:bottom w:val="nil"/>
          <w:right w:val="nil"/>
          <w:between w:val="nil"/>
        </w:pBdr>
        <w:spacing w:before="175" w:line="286" w:lineRule="auto"/>
        <w:ind w:left="11" w:right="511" w:firstLine="9"/>
        <w:rPr>
          <w:rFonts w:ascii="Gadugi" w:hAnsi="Gadugi"/>
          <w:color w:val="000000"/>
        </w:rPr>
      </w:pPr>
      <w:r w:rsidRPr="00237618">
        <w:rPr>
          <w:rFonts w:ascii="Gadugi" w:hAnsi="Gadugi"/>
          <w:color w:val="000000"/>
        </w:rPr>
        <w:t xml:space="preserve">Para el valor de resistencia del conductor “R” se tomará como fuente las tablas de </w:t>
      </w:r>
      <w:proofErr w:type="spellStart"/>
      <w:r w:rsidRPr="00237618">
        <w:rPr>
          <w:rFonts w:ascii="Gadugi" w:hAnsi="Gadugi"/>
          <w:color w:val="000000"/>
        </w:rPr>
        <w:t>Codensa</w:t>
      </w:r>
      <w:proofErr w:type="spellEnd"/>
      <w:r w:rsidRPr="00237618">
        <w:rPr>
          <w:rFonts w:ascii="Gadugi" w:hAnsi="Gadugi"/>
          <w:color w:val="000000"/>
        </w:rPr>
        <w:t xml:space="preserve"> de constantes de regulación, Tabla 6 de este informe. </w:t>
      </w:r>
    </w:p>
    <w:p w14:paraId="649B9506" w14:textId="77777777" w:rsidR="00604753" w:rsidRPr="00237618" w:rsidRDefault="002F0D21" w:rsidP="008F5651">
      <w:pPr>
        <w:widowControl w:val="0"/>
        <w:pBdr>
          <w:top w:val="nil"/>
          <w:left w:val="nil"/>
          <w:bottom w:val="nil"/>
          <w:right w:val="nil"/>
          <w:between w:val="nil"/>
        </w:pBdr>
        <w:spacing w:before="240" w:line="240" w:lineRule="auto"/>
        <w:ind w:left="23"/>
        <w:rPr>
          <w:rFonts w:ascii="Gadugi" w:hAnsi="Gadugi"/>
          <w:color w:val="000000"/>
        </w:rPr>
      </w:pPr>
      <w:r w:rsidRPr="00237618">
        <w:rPr>
          <w:rFonts w:ascii="Gadugi" w:hAnsi="Gadugi"/>
          <w:color w:val="000000"/>
        </w:rPr>
        <w:t xml:space="preserve">Datos  </w:t>
      </w:r>
    </w:p>
    <w:p w14:paraId="3FB0E392" w14:textId="77777777" w:rsidR="00604753" w:rsidRPr="00237618" w:rsidRDefault="002F0D21">
      <w:pPr>
        <w:widowControl w:val="0"/>
        <w:pBdr>
          <w:top w:val="nil"/>
          <w:left w:val="nil"/>
          <w:bottom w:val="nil"/>
          <w:right w:val="nil"/>
          <w:between w:val="nil"/>
        </w:pBdr>
        <w:spacing w:before="218" w:line="240" w:lineRule="auto"/>
        <w:ind w:left="729"/>
        <w:rPr>
          <w:rFonts w:ascii="Gadugi" w:hAnsi="Gadugi"/>
          <w:color w:val="000000"/>
        </w:rPr>
      </w:pPr>
      <w:r w:rsidRPr="00237618">
        <w:rPr>
          <w:rFonts w:ascii="Gadugi" w:hAnsi="Gadugi"/>
          <w:color w:val="000000"/>
        </w:rPr>
        <w:t xml:space="preserve">R:0,5858 </w:t>
      </w:r>
      <w:r w:rsidRPr="00237618">
        <w:rPr>
          <w:rFonts w:ascii="Calibri" w:eastAsia="Calibri" w:hAnsi="Calibri" w:cs="Calibri"/>
          <w:color w:val="000000"/>
        </w:rPr>
        <w:t>Ω</w:t>
      </w:r>
      <w:r w:rsidRPr="00237618">
        <w:rPr>
          <w:rFonts w:ascii="Gadugi" w:hAnsi="Gadugi"/>
          <w:color w:val="000000"/>
        </w:rPr>
        <w:t xml:space="preserve">/km </w:t>
      </w:r>
    </w:p>
    <w:p w14:paraId="00172119" w14:textId="77777777" w:rsidR="00604753" w:rsidRPr="00237618" w:rsidRDefault="002F0D21">
      <w:pPr>
        <w:widowControl w:val="0"/>
        <w:pBdr>
          <w:top w:val="nil"/>
          <w:left w:val="nil"/>
          <w:bottom w:val="nil"/>
          <w:right w:val="nil"/>
          <w:between w:val="nil"/>
        </w:pBdr>
        <w:spacing w:before="222" w:line="240" w:lineRule="auto"/>
        <w:ind w:left="726"/>
        <w:rPr>
          <w:rFonts w:ascii="Gadugi" w:hAnsi="Gadugi"/>
          <w:color w:val="000000"/>
        </w:rPr>
      </w:pPr>
      <w:r w:rsidRPr="00237618">
        <w:rPr>
          <w:rFonts w:ascii="Gadugi" w:hAnsi="Gadugi"/>
          <w:color w:val="000000"/>
        </w:rPr>
        <w:t xml:space="preserve">longitud:49 m </w:t>
      </w:r>
    </w:p>
    <w:p w14:paraId="125D7362" w14:textId="77777777" w:rsidR="00604753" w:rsidRPr="00237618" w:rsidRDefault="002F0D21">
      <w:pPr>
        <w:widowControl w:val="0"/>
        <w:pBdr>
          <w:top w:val="nil"/>
          <w:left w:val="nil"/>
          <w:bottom w:val="nil"/>
          <w:right w:val="nil"/>
          <w:between w:val="nil"/>
        </w:pBdr>
        <w:spacing w:before="217" w:line="240" w:lineRule="auto"/>
        <w:ind w:left="714"/>
        <w:rPr>
          <w:rFonts w:ascii="Gadugi" w:hAnsi="Gadugi"/>
          <w:color w:val="000000"/>
        </w:rPr>
      </w:pPr>
      <w:r w:rsidRPr="00237618">
        <w:rPr>
          <w:rFonts w:ascii="Gadugi" w:hAnsi="Gadugi"/>
          <w:color w:val="000000"/>
        </w:rPr>
        <w:t xml:space="preserve">Imax:66,94 A </w:t>
      </w:r>
    </w:p>
    <w:p w14:paraId="26202C07" w14:textId="50E7D2DA" w:rsidR="00604753" w:rsidRPr="00237618" w:rsidRDefault="002F0D21">
      <w:pPr>
        <w:widowControl w:val="0"/>
        <w:pBdr>
          <w:top w:val="nil"/>
          <w:left w:val="nil"/>
          <w:bottom w:val="nil"/>
          <w:right w:val="nil"/>
          <w:between w:val="nil"/>
        </w:pBdr>
        <w:spacing w:before="217" w:line="240" w:lineRule="auto"/>
        <w:ind w:left="729"/>
        <w:rPr>
          <w:rFonts w:ascii="Gadugi" w:hAnsi="Gadugi"/>
          <w:color w:val="000000"/>
        </w:rPr>
      </w:pPr>
      <w:r w:rsidRPr="00237618">
        <w:rPr>
          <w:rFonts w:ascii="Gadugi" w:hAnsi="Gadugi"/>
          <w:color w:val="000000"/>
        </w:rPr>
        <w:t xml:space="preserve">N° de </w:t>
      </w:r>
      <w:proofErr w:type="spellStart"/>
      <w:r w:rsidRPr="00237618">
        <w:rPr>
          <w:rFonts w:ascii="Gadugi" w:hAnsi="Gadugi"/>
          <w:color w:val="000000"/>
        </w:rPr>
        <w:t>cond.x</w:t>
      </w:r>
      <w:proofErr w:type="spellEnd"/>
      <w:r w:rsidRPr="00237618">
        <w:rPr>
          <w:rFonts w:ascii="Gadugi" w:hAnsi="Gadugi"/>
          <w:color w:val="000000"/>
        </w:rPr>
        <w:t xml:space="preserve"> Fase: 1 </w:t>
      </w:r>
    </w:p>
    <w:p w14:paraId="6890D34E" w14:textId="49B550A2" w:rsidR="008F5651" w:rsidRPr="00237618" w:rsidRDefault="008F5651" w:rsidP="008F5651">
      <w:pPr>
        <w:widowControl w:val="0"/>
        <w:pBdr>
          <w:top w:val="nil"/>
          <w:left w:val="nil"/>
          <w:bottom w:val="nil"/>
          <w:right w:val="nil"/>
          <w:between w:val="nil"/>
        </w:pBdr>
        <w:spacing w:before="217" w:line="240" w:lineRule="auto"/>
        <w:ind w:left="729"/>
        <w:jc w:val="center"/>
        <w:rPr>
          <w:rFonts w:ascii="Gadugi" w:hAnsi="Gadugi"/>
          <w:color w:val="000000"/>
        </w:rPr>
      </w:pPr>
      <w:r w:rsidRPr="00237618">
        <w:rPr>
          <w:rFonts w:ascii="Gadugi" w:hAnsi="Gadugi"/>
          <w:noProof/>
        </w:rPr>
        <w:drawing>
          <wp:inline distT="0" distB="0" distL="0" distR="0" wp14:anchorId="4BE32573" wp14:editId="527C9241">
            <wp:extent cx="2880000" cy="1189253"/>
            <wp:effectExtent l="0" t="0" r="0" b="0"/>
            <wp:docPr id="66" name="Imagen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2880000" cy="1189253"/>
                    </a:xfrm>
                    <a:prstGeom prst="rect">
                      <a:avLst/>
                    </a:prstGeom>
                  </pic:spPr>
                </pic:pic>
              </a:graphicData>
            </a:graphic>
          </wp:inline>
        </w:drawing>
      </w:r>
    </w:p>
    <w:p w14:paraId="175DC3F9" w14:textId="7CF0EFF0" w:rsidR="00604753" w:rsidRPr="00237618" w:rsidRDefault="00EB0E0F" w:rsidP="008F5651">
      <w:pPr>
        <w:widowControl w:val="0"/>
        <w:pBdr>
          <w:top w:val="nil"/>
          <w:left w:val="nil"/>
          <w:bottom w:val="nil"/>
          <w:right w:val="nil"/>
          <w:between w:val="nil"/>
        </w:pBdr>
        <w:spacing w:before="608" w:line="286" w:lineRule="auto"/>
        <w:ind w:left="11" w:right="507" w:hanging="4"/>
        <w:jc w:val="both"/>
        <w:rPr>
          <w:rFonts w:ascii="Gadugi" w:hAnsi="Gadugi"/>
          <w:color w:val="000000"/>
        </w:rPr>
      </w:pPr>
      <w:r w:rsidRPr="00237618">
        <w:rPr>
          <w:rFonts w:ascii="Gadugi" w:eastAsia="Cambria Math" w:hAnsi="Gadugi" w:cs="Tahoma"/>
          <w:color w:val="000000"/>
        </w:rPr>
        <w:t xml:space="preserve">Pérdida </w:t>
      </w:r>
      <w:r w:rsidRPr="00237618">
        <w:rPr>
          <w:rFonts w:ascii="Gadugi" w:eastAsia="Cambria Math" w:hAnsi="Gadugi" w:cs="Cambria Math"/>
          <w:color w:val="000000"/>
        </w:rPr>
        <w:t>$</w:t>
      </w:r>
      <w:r w:rsidR="002F0D21" w:rsidRPr="00237618">
        <w:rPr>
          <w:rFonts w:ascii="Gadugi" w:hAnsi="Gadugi"/>
          <w:color w:val="000000"/>
        </w:rPr>
        <w:t xml:space="preserve"> </w:t>
      </w:r>
      <w:r w:rsidRPr="00237618">
        <w:rPr>
          <w:rFonts w:ascii="Gadugi" w:eastAsia="Cambria Math" w:hAnsi="Gadugi" w:cs="Tahoma"/>
          <w:color w:val="000000"/>
        </w:rPr>
        <w:t>por</w:t>
      </w:r>
      <w:r w:rsidR="002F0D21" w:rsidRPr="00237618">
        <w:rPr>
          <w:rFonts w:ascii="Gadugi" w:eastAsia="Cambria Math" w:hAnsi="Gadugi" w:cs="Cambria Math"/>
          <w:color w:val="000000"/>
        </w:rPr>
        <w:t xml:space="preserve"> </w:t>
      </w:r>
      <w:r w:rsidR="002F0D21" w:rsidRPr="00237618">
        <w:rPr>
          <w:rFonts w:ascii="Gadugi" w:hAnsi="Gadugi"/>
          <w:color w:val="000000"/>
        </w:rPr>
        <w:t xml:space="preserve">hora = 1 </w:t>
      </w:r>
      <w:r w:rsidRPr="00237618">
        <w:rPr>
          <w:rFonts w:ascii="Gadugi" w:eastAsia="Cambria Math" w:hAnsi="Gadugi" w:cs="Tahoma"/>
          <w:color w:val="000000"/>
        </w:rPr>
        <w:t>x E</w:t>
      </w:r>
      <w:r w:rsidR="002F0D21" w:rsidRPr="00237618">
        <w:rPr>
          <w:rFonts w:ascii="Gadugi" w:eastAsia="Cambria Math" w:hAnsi="Gadugi" w:cs="Cambria Math"/>
          <w:color w:val="000000"/>
        </w:rPr>
        <w:t xml:space="preserve"> </w:t>
      </w:r>
      <w:r w:rsidRPr="00237618">
        <w:rPr>
          <w:rFonts w:ascii="Gadugi" w:eastAsia="Cambria Math" w:hAnsi="Gadugi" w:cs="Cambria Math"/>
          <w:color w:val="000000"/>
        </w:rPr>
        <w:t xml:space="preserve">x </w:t>
      </w:r>
      <w:r w:rsidR="002F0D21" w:rsidRPr="00237618">
        <w:rPr>
          <w:rFonts w:ascii="Gadugi" w:hAnsi="Gadugi"/>
          <w:color w:val="000000"/>
        </w:rPr>
        <w:t>$</w:t>
      </w:r>
      <w:r w:rsidRPr="00237618">
        <w:rPr>
          <w:rFonts w:ascii="Gadugi" w:eastAsia="Cambria Math" w:hAnsi="Gadugi" w:cs="Tahoma"/>
          <w:color w:val="000000"/>
        </w:rPr>
        <w:t>W</w:t>
      </w:r>
      <w:r w:rsidR="002F0D21" w:rsidRPr="00237618">
        <w:rPr>
          <w:rFonts w:ascii="Gadugi" w:eastAsia="Cambria Math" w:hAnsi="Gadugi" w:cs="Cambria Math"/>
          <w:color w:val="000000"/>
        </w:rPr>
        <w:t xml:space="preserve"> </w:t>
      </w:r>
      <w:r w:rsidR="002F0D21" w:rsidRPr="00237618">
        <w:rPr>
          <w:rFonts w:ascii="Gadugi" w:hAnsi="Gadugi"/>
          <w:color w:val="000000"/>
        </w:rPr>
        <w:t>tomando el valor de tarifas de energía en el municipio de Bahía Solano- Choco de 438 $/</w:t>
      </w:r>
      <w:proofErr w:type="spellStart"/>
      <w:r w:rsidR="002F0D21" w:rsidRPr="00237618">
        <w:rPr>
          <w:rFonts w:ascii="Gadugi" w:hAnsi="Gadugi"/>
          <w:color w:val="000000"/>
        </w:rPr>
        <w:t>kwh</w:t>
      </w:r>
      <w:proofErr w:type="spellEnd"/>
      <w:r w:rsidR="002F0D21" w:rsidRPr="00237618">
        <w:rPr>
          <w:rFonts w:ascii="Gadugi" w:hAnsi="Gadugi"/>
          <w:color w:val="000000"/>
        </w:rPr>
        <w:t>, se reemplaza en la formula</w:t>
      </w:r>
    </w:p>
    <w:p w14:paraId="4231B7F5" w14:textId="750ED038" w:rsidR="00EB0E0F" w:rsidRPr="00237618" w:rsidRDefault="00EB0E0F" w:rsidP="00EB0E0F">
      <w:pPr>
        <w:widowControl w:val="0"/>
        <w:pBdr>
          <w:top w:val="nil"/>
          <w:left w:val="nil"/>
          <w:bottom w:val="nil"/>
          <w:right w:val="nil"/>
          <w:between w:val="nil"/>
        </w:pBdr>
        <w:spacing w:line="286" w:lineRule="auto"/>
        <w:ind w:left="11" w:right="507" w:hanging="4"/>
        <w:jc w:val="center"/>
        <w:rPr>
          <w:rFonts w:ascii="Gadugi" w:hAnsi="Gadugi"/>
          <w:color w:val="000000"/>
        </w:rPr>
      </w:pPr>
      <w:r w:rsidRPr="00237618">
        <w:rPr>
          <w:rFonts w:ascii="Gadugi" w:hAnsi="Gadugi"/>
          <w:noProof/>
        </w:rPr>
        <w:lastRenderedPageBreak/>
        <w:drawing>
          <wp:inline distT="0" distB="0" distL="0" distR="0" wp14:anchorId="5456E8DB" wp14:editId="7594B9AC">
            <wp:extent cx="4320000" cy="577837"/>
            <wp:effectExtent l="0" t="0" r="4445" b="0"/>
            <wp:docPr id="67" name="Imagen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4320000" cy="577837"/>
                    </a:xfrm>
                    <a:prstGeom prst="rect">
                      <a:avLst/>
                    </a:prstGeom>
                  </pic:spPr>
                </pic:pic>
              </a:graphicData>
            </a:graphic>
          </wp:inline>
        </w:drawing>
      </w:r>
    </w:p>
    <w:p w14:paraId="0395460F" w14:textId="239A1409" w:rsidR="00604753" w:rsidRPr="00237618" w:rsidRDefault="002F0D21" w:rsidP="00EB0E0F">
      <w:pPr>
        <w:pStyle w:val="Ttulo2"/>
      </w:pPr>
      <w:bookmarkStart w:id="17" w:name="_Toc188539205"/>
      <w:r w:rsidRPr="00237618">
        <w:t>5.2. CALCULO ECONOMICO DEL CONDUCTOR 3X2 XLPE – 15kV ALIMENTADOR TRANSFORMADOR 2 (1.6MVA – 34.5/13.8 kV).</w:t>
      </w:r>
      <w:bookmarkEnd w:id="17"/>
      <w:r w:rsidRPr="00237618">
        <w:t xml:space="preserve"> </w:t>
      </w:r>
    </w:p>
    <w:p w14:paraId="10AD5098" w14:textId="75EA77CD" w:rsidR="00604753" w:rsidRPr="00237618" w:rsidRDefault="002F0D21">
      <w:pPr>
        <w:widowControl w:val="0"/>
        <w:pBdr>
          <w:top w:val="nil"/>
          <w:left w:val="nil"/>
          <w:bottom w:val="nil"/>
          <w:right w:val="nil"/>
          <w:between w:val="nil"/>
        </w:pBdr>
        <w:spacing w:before="156" w:line="285" w:lineRule="auto"/>
        <w:ind w:left="3" w:right="508" w:hanging="1"/>
        <w:jc w:val="both"/>
        <w:rPr>
          <w:rFonts w:ascii="Gadugi" w:hAnsi="Gadugi"/>
          <w:color w:val="000000"/>
        </w:rPr>
      </w:pPr>
      <w:r w:rsidRPr="00237618">
        <w:rPr>
          <w:rFonts w:ascii="Gadugi" w:hAnsi="Gadugi"/>
          <w:color w:val="000000"/>
        </w:rPr>
        <w:t xml:space="preserve">A continuación, se muestra el cálculo en pérdidas de energía en una hora, en términos de pesos colombianos, para un conductor de cobre N° 2 XLPE -15 kV del alimentador del Transformador. </w:t>
      </w:r>
    </w:p>
    <w:p w14:paraId="63F991F6" w14:textId="77777777" w:rsidR="00604753" w:rsidRPr="00237618" w:rsidRDefault="002F0D21">
      <w:pPr>
        <w:widowControl w:val="0"/>
        <w:pBdr>
          <w:top w:val="nil"/>
          <w:left w:val="nil"/>
          <w:bottom w:val="nil"/>
          <w:right w:val="nil"/>
          <w:between w:val="nil"/>
        </w:pBdr>
        <w:spacing w:before="177" w:line="240" w:lineRule="auto"/>
        <w:ind w:left="21"/>
        <w:rPr>
          <w:rFonts w:ascii="Gadugi" w:hAnsi="Gadugi"/>
          <w:color w:val="000000"/>
        </w:rPr>
      </w:pPr>
      <w:r w:rsidRPr="00237618">
        <w:rPr>
          <w:rFonts w:ascii="Gadugi" w:hAnsi="Gadugi"/>
          <w:color w:val="000000"/>
        </w:rPr>
        <w:t xml:space="preserve">Datos  </w:t>
      </w:r>
    </w:p>
    <w:p w14:paraId="786173CA" w14:textId="77777777" w:rsidR="00604753" w:rsidRPr="00237618" w:rsidRDefault="002F0D21">
      <w:pPr>
        <w:widowControl w:val="0"/>
        <w:pBdr>
          <w:top w:val="nil"/>
          <w:left w:val="nil"/>
          <w:bottom w:val="nil"/>
          <w:right w:val="nil"/>
          <w:between w:val="nil"/>
        </w:pBdr>
        <w:spacing w:before="217" w:line="240" w:lineRule="auto"/>
        <w:ind w:left="729"/>
        <w:rPr>
          <w:rFonts w:ascii="Gadugi" w:hAnsi="Gadugi"/>
          <w:color w:val="000000"/>
        </w:rPr>
      </w:pPr>
      <w:r w:rsidRPr="00237618">
        <w:rPr>
          <w:rFonts w:ascii="Gadugi" w:hAnsi="Gadugi"/>
          <w:color w:val="000000"/>
        </w:rPr>
        <w:t xml:space="preserve">R:0,5858 </w:t>
      </w:r>
      <w:r w:rsidRPr="00237618">
        <w:rPr>
          <w:rFonts w:ascii="Calibri" w:eastAsia="Calibri" w:hAnsi="Calibri" w:cs="Calibri"/>
          <w:color w:val="000000"/>
        </w:rPr>
        <w:t>Ω</w:t>
      </w:r>
      <w:r w:rsidRPr="00237618">
        <w:rPr>
          <w:rFonts w:ascii="Gadugi" w:hAnsi="Gadugi"/>
          <w:color w:val="000000"/>
        </w:rPr>
        <w:t xml:space="preserve">/km </w:t>
      </w:r>
    </w:p>
    <w:p w14:paraId="4DA3FC07" w14:textId="77777777" w:rsidR="00604753" w:rsidRPr="00237618" w:rsidRDefault="002F0D21">
      <w:pPr>
        <w:widowControl w:val="0"/>
        <w:pBdr>
          <w:top w:val="nil"/>
          <w:left w:val="nil"/>
          <w:bottom w:val="nil"/>
          <w:right w:val="nil"/>
          <w:between w:val="nil"/>
        </w:pBdr>
        <w:spacing w:before="222" w:line="240" w:lineRule="auto"/>
        <w:ind w:left="726"/>
        <w:rPr>
          <w:rFonts w:ascii="Gadugi" w:hAnsi="Gadugi"/>
          <w:color w:val="000000"/>
        </w:rPr>
      </w:pPr>
      <w:r w:rsidRPr="00237618">
        <w:rPr>
          <w:rFonts w:ascii="Gadugi" w:hAnsi="Gadugi"/>
          <w:color w:val="000000"/>
        </w:rPr>
        <w:t xml:space="preserve">longitud:55 m </w:t>
      </w:r>
    </w:p>
    <w:p w14:paraId="270864E6" w14:textId="77777777" w:rsidR="00604753" w:rsidRPr="00237618" w:rsidRDefault="002F0D21">
      <w:pPr>
        <w:widowControl w:val="0"/>
        <w:pBdr>
          <w:top w:val="nil"/>
          <w:left w:val="nil"/>
          <w:bottom w:val="nil"/>
          <w:right w:val="nil"/>
          <w:between w:val="nil"/>
        </w:pBdr>
        <w:spacing w:before="218" w:line="240" w:lineRule="auto"/>
        <w:ind w:left="714"/>
        <w:rPr>
          <w:rFonts w:ascii="Gadugi" w:hAnsi="Gadugi"/>
          <w:color w:val="000000"/>
        </w:rPr>
      </w:pPr>
      <w:r w:rsidRPr="00237618">
        <w:rPr>
          <w:rFonts w:ascii="Gadugi" w:hAnsi="Gadugi"/>
          <w:color w:val="000000"/>
        </w:rPr>
        <w:t xml:space="preserve">Imax:66,94 A </w:t>
      </w:r>
    </w:p>
    <w:p w14:paraId="0813828E" w14:textId="77777777" w:rsidR="00604753" w:rsidRPr="00237618" w:rsidRDefault="002F0D21">
      <w:pPr>
        <w:widowControl w:val="0"/>
        <w:pBdr>
          <w:top w:val="nil"/>
          <w:left w:val="nil"/>
          <w:bottom w:val="nil"/>
          <w:right w:val="nil"/>
          <w:between w:val="nil"/>
        </w:pBdr>
        <w:spacing w:before="217" w:line="240" w:lineRule="auto"/>
        <w:ind w:left="729"/>
        <w:rPr>
          <w:rFonts w:ascii="Gadugi" w:hAnsi="Gadugi"/>
          <w:color w:val="000000"/>
        </w:rPr>
      </w:pPr>
      <w:r w:rsidRPr="00237618">
        <w:rPr>
          <w:rFonts w:ascii="Gadugi" w:hAnsi="Gadugi"/>
          <w:color w:val="000000"/>
        </w:rPr>
        <w:t xml:space="preserve">N° de </w:t>
      </w:r>
      <w:proofErr w:type="spellStart"/>
      <w:r w:rsidRPr="00237618">
        <w:rPr>
          <w:rFonts w:ascii="Gadugi" w:hAnsi="Gadugi"/>
          <w:color w:val="000000"/>
        </w:rPr>
        <w:t>cond.x</w:t>
      </w:r>
      <w:proofErr w:type="spellEnd"/>
      <w:r w:rsidRPr="00237618">
        <w:rPr>
          <w:rFonts w:ascii="Gadugi" w:hAnsi="Gadugi"/>
          <w:color w:val="000000"/>
        </w:rPr>
        <w:t xml:space="preserve"> Fase: 1 </w:t>
      </w:r>
    </w:p>
    <w:p w14:paraId="2BB96246" w14:textId="4ADA94C3" w:rsidR="00604753" w:rsidRPr="00237618" w:rsidRDefault="00604753">
      <w:pPr>
        <w:widowControl w:val="0"/>
        <w:pBdr>
          <w:top w:val="nil"/>
          <w:left w:val="nil"/>
          <w:bottom w:val="nil"/>
          <w:right w:val="nil"/>
          <w:between w:val="nil"/>
        </w:pBdr>
        <w:rPr>
          <w:rFonts w:ascii="Gadugi" w:eastAsia="Cambria Math" w:hAnsi="Gadugi" w:cs="Tahoma"/>
          <w:color w:val="000000"/>
          <w:vertAlign w:val="subscript"/>
        </w:rPr>
      </w:pPr>
    </w:p>
    <w:p w14:paraId="3E89CFF0" w14:textId="2EB9F53E" w:rsidR="00EB0E0F" w:rsidRPr="00237618" w:rsidRDefault="00EB0E0F" w:rsidP="00EB0E0F">
      <w:pPr>
        <w:widowControl w:val="0"/>
        <w:pBdr>
          <w:top w:val="nil"/>
          <w:left w:val="nil"/>
          <w:bottom w:val="nil"/>
          <w:right w:val="nil"/>
          <w:between w:val="nil"/>
        </w:pBdr>
        <w:jc w:val="center"/>
        <w:rPr>
          <w:rFonts w:ascii="Gadugi" w:hAnsi="Gadugi"/>
          <w:color w:val="000000"/>
        </w:rPr>
      </w:pPr>
      <w:r w:rsidRPr="00237618">
        <w:rPr>
          <w:rFonts w:ascii="Gadugi" w:hAnsi="Gadugi"/>
          <w:noProof/>
        </w:rPr>
        <w:drawing>
          <wp:inline distT="0" distB="0" distL="0" distR="0" wp14:anchorId="25628FE4" wp14:editId="168CFC31">
            <wp:extent cx="2160000" cy="725434"/>
            <wp:effectExtent l="0" t="0" r="0" b="0"/>
            <wp:docPr id="68" name="Imagen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2160000" cy="725434"/>
                    </a:xfrm>
                    <a:prstGeom prst="rect">
                      <a:avLst/>
                    </a:prstGeom>
                  </pic:spPr>
                </pic:pic>
              </a:graphicData>
            </a:graphic>
          </wp:inline>
        </w:drawing>
      </w:r>
    </w:p>
    <w:p w14:paraId="2F020884" w14:textId="7913088C" w:rsidR="00EB0E0F" w:rsidRPr="00237618" w:rsidRDefault="00EB0E0F" w:rsidP="00EB0E0F">
      <w:pPr>
        <w:widowControl w:val="0"/>
        <w:pBdr>
          <w:top w:val="nil"/>
          <w:left w:val="nil"/>
          <w:bottom w:val="nil"/>
          <w:right w:val="nil"/>
          <w:between w:val="nil"/>
        </w:pBdr>
        <w:jc w:val="center"/>
        <w:rPr>
          <w:rFonts w:ascii="Gadugi" w:hAnsi="Gadugi"/>
          <w:color w:val="000000"/>
        </w:rPr>
      </w:pPr>
      <w:r w:rsidRPr="00237618">
        <w:rPr>
          <w:rFonts w:ascii="Gadugi" w:hAnsi="Gadugi"/>
          <w:noProof/>
        </w:rPr>
        <w:drawing>
          <wp:inline distT="0" distB="0" distL="0" distR="0" wp14:anchorId="6A3BDD5D" wp14:editId="3498662F">
            <wp:extent cx="2880000" cy="889927"/>
            <wp:effectExtent l="0" t="0" r="0" b="5715"/>
            <wp:docPr id="69" name="Imagen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2880000" cy="889927"/>
                    </a:xfrm>
                    <a:prstGeom prst="rect">
                      <a:avLst/>
                    </a:prstGeom>
                  </pic:spPr>
                </pic:pic>
              </a:graphicData>
            </a:graphic>
          </wp:inline>
        </w:drawing>
      </w:r>
    </w:p>
    <w:p w14:paraId="5AD1DFCB" w14:textId="408359BE" w:rsidR="00EB0E0F" w:rsidRPr="00237618" w:rsidRDefault="00EB0E0F" w:rsidP="00EB0E0F">
      <w:pPr>
        <w:widowControl w:val="0"/>
        <w:pBdr>
          <w:top w:val="nil"/>
          <w:left w:val="nil"/>
          <w:bottom w:val="nil"/>
          <w:right w:val="nil"/>
          <w:between w:val="nil"/>
        </w:pBdr>
        <w:spacing w:before="289" w:after="240" w:line="286" w:lineRule="auto"/>
        <w:ind w:left="11" w:right="507" w:hanging="4"/>
        <w:jc w:val="both"/>
        <w:rPr>
          <w:rFonts w:ascii="Gadugi" w:hAnsi="Gadugi"/>
          <w:color w:val="000000"/>
        </w:rPr>
      </w:pPr>
      <w:r w:rsidRPr="00237618">
        <w:rPr>
          <w:rFonts w:ascii="Gadugi" w:eastAsia="Cambria Math" w:hAnsi="Gadugi" w:cs="Tahoma"/>
          <w:color w:val="000000"/>
        </w:rPr>
        <w:t>Pérdida en</w:t>
      </w:r>
      <w:r w:rsidR="002F0D21" w:rsidRPr="00237618">
        <w:rPr>
          <w:rFonts w:ascii="Gadugi" w:eastAsia="Cambria Math" w:hAnsi="Gadugi" w:cs="Cambria Math"/>
          <w:color w:val="000000"/>
        </w:rPr>
        <w:t xml:space="preserve"> </w:t>
      </w:r>
      <w:r w:rsidR="002F0D21" w:rsidRPr="00237618">
        <w:rPr>
          <w:rFonts w:ascii="Gadugi" w:hAnsi="Gadugi"/>
          <w:color w:val="000000"/>
        </w:rPr>
        <w:t xml:space="preserve">$ </w:t>
      </w:r>
      <w:r w:rsidRPr="00237618">
        <w:rPr>
          <w:rFonts w:ascii="Gadugi" w:eastAsia="Cambria Math" w:hAnsi="Gadugi" w:cs="Tahoma"/>
          <w:color w:val="000000"/>
        </w:rPr>
        <w:t>por</w:t>
      </w:r>
      <w:r w:rsidR="002F0D21" w:rsidRPr="00237618">
        <w:rPr>
          <w:rFonts w:ascii="Gadugi" w:eastAsia="Cambria Math" w:hAnsi="Gadugi" w:cs="Cambria Math"/>
          <w:color w:val="000000"/>
        </w:rPr>
        <w:t xml:space="preserve"> </w:t>
      </w:r>
      <w:r w:rsidR="002F0D21" w:rsidRPr="00237618">
        <w:rPr>
          <w:rFonts w:ascii="Gadugi" w:hAnsi="Gadugi"/>
          <w:color w:val="000000"/>
        </w:rPr>
        <w:t xml:space="preserve">hora = 1 </w:t>
      </w:r>
      <w:r w:rsidRPr="00237618">
        <w:rPr>
          <w:rFonts w:ascii="Gadugi" w:eastAsia="Cambria Math" w:hAnsi="Gadugi" w:cs="Tahoma"/>
          <w:color w:val="000000"/>
        </w:rPr>
        <w:t>x E x</w:t>
      </w:r>
      <w:r w:rsidR="002F0D21" w:rsidRPr="00237618">
        <w:rPr>
          <w:rFonts w:ascii="Gadugi" w:eastAsia="Cambria Math" w:hAnsi="Gadugi" w:cs="Cambria Math"/>
          <w:color w:val="000000"/>
        </w:rPr>
        <w:t xml:space="preserve"> </w:t>
      </w:r>
      <w:r w:rsidR="002F0D21" w:rsidRPr="00237618">
        <w:rPr>
          <w:rFonts w:ascii="Gadugi" w:hAnsi="Gadugi"/>
          <w:color w:val="000000"/>
        </w:rPr>
        <w:t>$</w:t>
      </w:r>
      <w:r w:rsidRPr="00237618">
        <w:rPr>
          <w:rFonts w:ascii="Gadugi" w:eastAsia="Cambria Math" w:hAnsi="Gadugi" w:cs="Tahoma"/>
          <w:color w:val="000000"/>
        </w:rPr>
        <w:t>W</w:t>
      </w:r>
      <w:r w:rsidR="002F0D21" w:rsidRPr="00237618">
        <w:rPr>
          <w:rFonts w:ascii="Gadugi" w:eastAsia="Cambria Math" w:hAnsi="Gadugi" w:cs="Cambria Math"/>
          <w:color w:val="000000"/>
        </w:rPr>
        <w:t xml:space="preserve"> </w:t>
      </w:r>
      <w:r w:rsidR="002F0D21" w:rsidRPr="00237618">
        <w:rPr>
          <w:rFonts w:ascii="Gadugi" w:hAnsi="Gadugi"/>
          <w:color w:val="000000"/>
        </w:rPr>
        <w:t>tomando el valor de tarifas de energía en el municipio de Bahía Solano- Choco de 438 $/</w:t>
      </w:r>
      <w:proofErr w:type="spellStart"/>
      <w:r w:rsidR="002F0D21" w:rsidRPr="00237618">
        <w:rPr>
          <w:rFonts w:ascii="Gadugi" w:hAnsi="Gadugi"/>
          <w:color w:val="000000"/>
        </w:rPr>
        <w:t>kwh</w:t>
      </w:r>
      <w:proofErr w:type="spellEnd"/>
      <w:r w:rsidR="002F0D21" w:rsidRPr="00237618">
        <w:rPr>
          <w:rFonts w:ascii="Gadugi" w:hAnsi="Gadugi"/>
          <w:color w:val="000000"/>
        </w:rPr>
        <w:t xml:space="preserve">, se reemplaza en la formula </w:t>
      </w:r>
    </w:p>
    <w:p w14:paraId="5D2455A3" w14:textId="2FDA1FFC" w:rsidR="00604753" w:rsidRPr="00237618" w:rsidRDefault="00EB0E0F" w:rsidP="00EB0E0F">
      <w:pPr>
        <w:widowControl w:val="0"/>
        <w:pBdr>
          <w:top w:val="nil"/>
          <w:left w:val="nil"/>
          <w:bottom w:val="nil"/>
          <w:right w:val="nil"/>
          <w:between w:val="nil"/>
        </w:pBdr>
        <w:spacing w:before="9" w:line="240" w:lineRule="auto"/>
        <w:jc w:val="center"/>
        <w:rPr>
          <w:rFonts w:ascii="Gadugi" w:hAnsi="Gadugi"/>
          <w:color w:val="000000"/>
        </w:rPr>
      </w:pPr>
      <w:r w:rsidRPr="00237618">
        <w:rPr>
          <w:rFonts w:ascii="Gadugi" w:hAnsi="Gadugi"/>
          <w:noProof/>
        </w:rPr>
        <w:drawing>
          <wp:inline distT="0" distB="0" distL="0" distR="0" wp14:anchorId="5E09CAE1" wp14:editId="3C38E57F">
            <wp:extent cx="4320000" cy="401265"/>
            <wp:effectExtent l="0" t="0" r="0" b="0"/>
            <wp:docPr id="70" name="Imagen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4320000" cy="401265"/>
                    </a:xfrm>
                    <a:prstGeom prst="rect">
                      <a:avLst/>
                    </a:prstGeom>
                  </pic:spPr>
                </pic:pic>
              </a:graphicData>
            </a:graphic>
          </wp:inline>
        </w:drawing>
      </w:r>
    </w:p>
    <w:sectPr w:rsidR="00604753" w:rsidRPr="00237618" w:rsidSect="00EB0E0F">
      <w:headerReference w:type="default" r:id="rId48"/>
      <w:footerReference w:type="default" r:id="rId49"/>
      <w:type w:val="continuous"/>
      <w:pgSz w:w="12240" w:h="15840"/>
      <w:pgMar w:top="371" w:right="1133" w:bottom="561" w:left="1701" w:header="720" w:footer="720" w:gutter="0"/>
      <w:cols w:space="720" w:equalWidth="0">
        <w:col w:w="9405" w:space="0"/>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FD046" w14:textId="77777777" w:rsidR="003B5AAA" w:rsidRDefault="003B5AAA" w:rsidP="00B523E7">
      <w:pPr>
        <w:spacing w:line="240" w:lineRule="auto"/>
      </w:pPr>
      <w:r>
        <w:separator/>
      </w:r>
    </w:p>
  </w:endnote>
  <w:endnote w:type="continuationSeparator" w:id="0">
    <w:p w14:paraId="50E14C17" w14:textId="77777777" w:rsidR="003B5AAA" w:rsidRDefault="003B5AAA" w:rsidP="00B523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dugi">
    <w:panose1 w:val="020B0502040204020203"/>
    <w:charset w:val="00"/>
    <w:family w:val="swiss"/>
    <w:pitch w:val="variable"/>
    <w:sig w:usb0="80000003" w:usb1="02000000" w:usb2="00003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Noto Sans Symbols">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DB531" w14:textId="77777777" w:rsidR="00D07824" w:rsidRDefault="00D07824" w:rsidP="00D07824">
    <w:pPr>
      <w:widowControl w:val="0"/>
      <w:pBdr>
        <w:top w:val="nil"/>
        <w:left w:val="nil"/>
        <w:bottom w:val="nil"/>
        <w:right w:val="nil"/>
        <w:between w:val="nil"/>
      </w:pBdr>
      <w:spacing w:line="267" w:lineRule="auto"/>
      <w:ind w:left="1850" w:right="2411"/>
      <w:jc w:val="center"/>
      <w:rPr>
        <w:color w:val="000000"/>
        <w:sz w:val="18"/>
        <w:szCs w:val="18"/>
      </w:rPr>
    </w:pPr>
  </w:p>
  <w:p w14:paraId="0006CD53" w14:textId="77777777" w:rsidR="005A23BE" w:rsidRDefault="00D07824" w:rsidP="005A23BE">
    <w:pPr>
      <w:widowControl w:val="0"/>
      <w:pBdr>
        <w:top w:val="nil"/>
        <w:left w:val="nil"/>
        <w:bottom w:val="nil"/>
        <w:right w:val="nil"/>
        <w:between w:val="nil"/>
      </w:pBdr>
      <w:spacing w:line="267" w:lineRule="auto"/>
      <w:ind w:right="50"/>
      <w:jc w:val="center"/>
      <w:rPr>
        <w:color w:val="000000"/>
        <w:sz w:val="18"/>
        <w:szCs w:val="18"/>
      </w:rPr>
    </w:pPr>
    <w:r>
      <w:rPr>
        <w:color w:val="000000"/>
        <w:sz w:val="18"/>
        <w:szCs w:val="18"/>
      </w:rPr>
      <w:t xml:space="preserve">Calle 63 # 22-10 </w:t>
    </w:r>
    <w:proofErr w:type="spellStart"/>
    <w:r>
      <w:rPr>
        <w:color w:val="000000"/>
        <w:sz w:val="18"/>
        <w:szCs w:val="18"/>
      </w:rPr>
      <w:t>Télefono</w:t>
    </w:r>
    <w:proofErr w:type="spellEnd"/>
    <w:r>
      <w:rPr>
        <w:color w:val="000000"/>
        <w:sz w:val="18"/>
        <w:szCs w:val="18"/>
      </w:rPr>
      <w:t xml:space="preserve">: (606) 879 30 09 Celular: 311-432-8696 </w:t>
    </w:r>
  </w:p>
  <w:p w14:paraId="1CFE7065" w14:textId="654415D7" w:rsidR="00D07824" w:rsidRDefault="00D07824" w:rsidP="005A23BE">
    <w:pPr>
      <w:widowControl w:val="0"/>
      <w:pBdr>
        <w:top w:val="nil"/>
        <w:left w:val="nil"/>
        <w:bottom w:val="nil"/>
        <w:right w:val="nil"/>
        <w:between w:val="nil"/>
      </w:pBdr>
      <w:spacing w:line="267" w:lineRule="auto"/>
      <w:ind w:right="50"/>
      <w:jc w:val="center"/>
      <w:rPr>
        <w:color w:val="0000FF"/>
        <w:sz w:val="18"/>
        <w:szCs w:val="18"/>
      </w:rPr>
    </w:pPr>
    <w:r>
      <w:rPr>
        <w:color w:val="0000FF"/>
        <w:sz w:val="18"/>
        <w:szCs w:val="18"/>
        <w:u w:val="single"/>
      </w:rPr>
      <w:t>abedoya@iyd.com.co</w:t>
    </w:r>
    <w:r>
      <w:rPr>
        <w:color w:val="0000FF"/>
        <w:sz w:val="18"/>
        <w:szCs w:val="18"/>
      </w:rPr>
      <w:t xml:space="preserve"> </w:t>
    </w:r>
  </w:p>
  <w:p w14:paraId="7297B307" w14:textId="682A9BBF" w:rsidR="00D07824" w:rsidRDefault="00D07824" w:rsidP="005A23BE">
    <w:pPr>
      <w:pStyle w:val="Piedepgina"/>
      <w:jc w:val="center"/>
    </w:pPr>
    <w:r>
      <w:rPr>
        <w:color w:val="000000"/>
        <w:sz w:val="18"/>
        <w:szCs w:val="18"/>
      </w:rPr>
      <w:t>Manizales - Colombia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676BA" w14:textId="77777777" w:rsidR="003B5AAA" w:rsidRDefault="003B5AAA" w:rsidP="00B523E7">
      <w:pPr>
        <w:spacing w:line="240" w:lineRule="auto"/>
      </w:pPr>
      <w:r>
        <w:separator/>
      </w:r>
    </w:p>
  </w:footnote>
  <w:footnote w:type="continuationSeparator" w:id="0">
    <w:p w14:paraId="002E373C" w14:textId="77777777" w:rsidR="003B5AAA" w:rsidRDefault="003B5AAA" w:rsidP="00B523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655"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414"/>
      <w:gridCol w:w="4357"/>
      <w:gridCol w:w="1419"/>
      <w:gridCol w:w="1548"/>
    </w:tblGrid>
    <w:tr w:rsidR="004C5089" w:rsidRPr="00B523E7" w14:paraId="4D65D935" w14:textId="77777777" w:rsidTr="004C5089">
      <w:trPr>
        <w:trHeight w:val="442"/>
      </w:trPr>
      <w:tc>
        <w:tcPr>
          <w:tcW w:w="809" w:type="pct"/>
          <w:vMerge w:val="restart"/>
          <w:shd w:val="clear" w:color="auto" w:fill="auto"/>
          <w:tcMar>
            <w:top w:w="100" w:type="dxa"/>
            <w:left w:w="100" w:type="dxa"/>
            <w:bottom w:w="100" w:type="dxa"/>
            <w:right w:w="100" w:type="dxa"/>
          </w:tcMar>
          <w:vAlign w:val="center"/>
        </w:tcPr>
        <w:p w14:paraId="4857BAF2" w14:textId="77777777" w:rsidR="004C5089" w:rsidRPr="00B523E7" w:rsidRDefault="004C5089" w:rsidP="00B523E7">
          <w:pPr>
            <w:widowControl w:val="0"/>
            <w:pBdr>
              <w:top w:val="nil"/>
              <w:left w:val="nil"/>
              <w:bottom w:val="nil"/>
              <w:right w:val="nil"/>
              <w:between w:val="nil"/>
            </w:pBdr>
            <w:spacing w:line="240" w:lineRule="auto"/>
            <w:jc w:val="center"/>
            <w:rPr>
              <w:rFonts w:ascii="Gadugi" w:hAnsi="Gadugi"/>
              <w:color w:val="000000"/>
              <w:sz w:val="18"/>
              <w:szCs w:val="18"/>
            </w:rPr>
          </w:pPr>
          <w:r w:rsidRPr="00B523E7">
            <w:rPr>
              <w:rFonts w:ascii="Gadugi" w:hAnsi="Gadugi"/>
              <w:noProof/>
              <w:color w:val="000000"/>
              <w:sz w:val="18"/>
              <w:szCs w:val="18"/>
            </w:rPr>
            <w:drawing>
              <wp:inline distT="19050" distB="19050" distL="19050" distR="19050" wp14:anchorId="19DA41D8" wp14:editId="651CADE5">
                <wp:extent cx="754380" cy="754380"/>
                <wp:effectExtent l="0" t="0" r="0" b="0"/>
                <wp:docPr id="63"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1"/>
                        <a:srcRect/>
                        <a:stretch>
                          <a:fillRect/>
                        </a:stretch>
                      </pic:blipFill>
                      <pic:spPr>
                        <a:xfrm>
                          <a:off x="0" y="0"/>
                          <a:ext cx="754380" cy="754380"/>
                        </a:xfrm>
                        <a:prstGeom prst="rect">
                          <a:avLst/>
                        </a:prstGeom>
                        <a:ln/>
                      </pic:spPr>
                    </pic:pic>
                  </a:graphicData>
                </a:graphic>
              </wp:inline>
            </w:drawing>
          </w:r>
        </w:p>
      </w:tc>
      <w:tc>
        <w:tcPr>
          <w:tcW w:w="2493" w:type="pct"/>
          <w:shd w:val="clear" w:color="auto" w:fill="auto"/>
          <w:tcMar>
            <w:top w:w="100" w:type="dxa"/>
            <w:left w:w="100" w:type="dxa"/>
            <w:bottom w:w="100" w:type="dxa"/>
            <w:right w:w="100" w:type="dxa"/>
          </w:tcMar>
          <w:vAlign w:val="center"/>
        </w:tcPr>
        <w:p w14:paraId="68ABA08A" w14:textId="77777777" w:rsidR="004C5089" w:rsidRPr="00B523E7" w:rsidRDefault="004C5089" w:rsidP="00B523E7">
          <w:pPr>
            <w:widowControl w:val="0"/>
            <w:pBdr>
              <w:top w:val="nil"/>
              <w:left w:val="nil"/>
              <w:bottom w:val="nil"/>
              <w:right w:val="nil"/>
              <w:between w:val="nil"/>
            </w:pBdr>
            <w:spacing w:line="240" w:lineRule="auto"/>
            <w:jc w:val="center"/>
            <w:rPr>
              <w:rFonts w:ascii="Gadugi" w:hAnsi="Gadugi"/>
              <w:b/>
              <w:color w:val="000000"/>
            </w:rPr>
          </w:pPr>
          <w:r w:rsidRPr="00B523E7">
            <w:rPr>
              <w:rFonts w:ascii="Gadugi" w:hAnsi="Gadugi"/>
              <w:b/>
              <w:color w:val="000000"/>
            </w:rPr>
            <w:t>SISTEMA DE GESTIÓN</w:t>
          </w:r>
        </w:p>
      </w:tc>
      <w:tc>
        <w:tcPr>
          <w:tcW w:w="812" w:type="pct"/>
          <w:shd w:val="clear" w:color="auto" w:fill="auto"/>
          <w:tcMar>
            <w:top w:w="100" w:type="dxa"/>
            <w:left w:w="100" w:type="dxa"/>
            <w:bottom w:w="100" w:type="dxa"/>
            <w:right w:w="100" w:type="dxa"/>
          </w:tcMar>
          <w:vAlign w:val="center"/>
        </w:tcPr>
        <w:p w14:paraId="1B3ACB0A" w14:textId="77777777" w:rsidR="004C5089" w:rsidRPr="00B523E7" w:rsidRDefault="004C5089" w:rsidP="00B523E7">
          <w:pPr>
            <w:widowControl w:val="0"/>
            <w:pBdr>
              <w:top w:val="nil"/>
              <w:left w:val="nil"/>
              <w:bottom w:val="nil"/>
              <w:right w:val="nil"/>
              <w:between w:val="nil"/>
            </w:pBdr>
            <w:spacing w:line="240" w:lineRule="auto"/>
            <w:jc w:val="center"/>
            <w:rPr>
              <w:rFonts w:ascii="Gadugi" w:hAnsi="Gadugi"/>
              <w:color w:val="000000"/>
            </w:rPr>
          </w:pPr>
          <w:r w:rsidRPr="00B523E7">
            <w:rPr>
              <w:rFonts w:ascii="Gadugi" w:hAnsi="Gadugi"/>
              <w:color w:val="000000"/>
            </w:rPr>
            <w:t>F-57</w:t>
          </w:r>
        </w:p>
      </w:tc>
      <w:tc>
        <w:tcPr>
          <w:tcW w:w="886" w:type="pct"/>
          <w:shd w:val="clear" w:color="auto" w:fill="auto"/>
          <w:tcMar>
            <w:top w:w="100" w:type="dxa"/>
            <w:left w:w="100" w:type="dxa"/>
            <w:bottom w:w="100" w:type="dxa"/>
            <w:right w:w="100" w:type="dxa"/>
          </w:tcMar>
          <w:vAlign w:val="center"/>
        </w:tcPr>
        <w:p w14:paraId="398C109B" w14:textId="77777777" w:rsidR="004C5089" w:rsidRPr="00B523E7" w:rsidRDefault="004C5089" w:rsidP="00B523E7">
          <w:pPr>
            <w:widowControl w:val="0"/>
            <w:pBdr>
              <w:top w:val="nil"/>
              <w:left w:val="nil"/>
              <w:bottom w:val="nil"/>
              <w:right w:val="nil"/>
              <w:between w:val="nil"/>
            </w:pBdr>
            <w:spacing w:line="240" w:lineRule="auto"/>
            <w:jc w:val="center"/>
            <w:rPr>
              <w:rFonts w:ascii="Gadugi" w:hAnsi="Gadugi"/>
              <w:b/>
              <w:color w:val="000000"/>
            </w:rPr>
          </w:pPr>
          <w:r w:rsidRPr="00B523E7">
            <w:rPr>
              <w:rFonts w:ascii="Gadugi" w:eastAsia="Gadugi" w:hAnsi="Gadugi" w:cs="Gadugi"/>
            </w:rPr>
            <w:t xml:space="preserve">PAG </w:t>
          </w:r>
          <w:r w:rsidRPr="00B523E7">
            <w:rPr>
              <w:rFonts w:ascii="Gadugi" w:eastAsia="Gadugi" w:hAnsi="Gadugi" w:cs="Gadugi"/>
              <w:b/>
            </w:rPr>
            <w:fldChar w:fldCharType="begin"/>
          </w:r>
          <w:r w:rsidRPr="00B523E7">
            <w:rPr>
              <w:rFonts w:ascii="Gadugi" w:eastAsia="Gadugi" w:hAnsi="Gadugi" w:cs="Gadugi"/>
              <w:b/>
            </w:rPr>
            <w:instrText>PAGE</w:instrText>
          </w:r>
          <w:r w:rsidRPr="00B523E7">
            <w:rPr>
              <w:rFonts w:ascii="Gadugi" w:eastAsia="Gadugi" w:hAnsi="Gadugi" w:cs="Gadugi"/>
              <w:b/>
            </w:rPr>
            <w:fldChar w:fldCharType="separate"/>
          </w:r>
          <w:r w:rsidRPr="00B523E7">
            <w:rPr>
              <w:rFonts w:ascii="Gadugi" w:eastAsia="Gadugi" w:hAnsi="Gadugi" w:cs="Gadugi"/>
              <w:b/>
            </w:rPr>
            <w:t>1</w:t>
          </w:r>
          <w:r w:rsidRPr="00B523E7">
            <w:rPr>
              <w:rFonts w:ascii="Gadugi" w:eastAsia="Gadugi" w:hAnsi="Gadugi" w:cs="Gadugi"/>
              <w:b/>
            </w:rPr>
            <w:fldChar w:fldCharType="end"/>
          </w:r>
          <w:r w:rsidRPr="00B523E7">
            <w:rPr>
              <w:rFonts w:ascii="Gadugi" w:eastAsia="Gadugi" w:hAnsi="Gadugi" w:cs="Gadugi"/>
            </w:rPr>
            <w:t xml:space="preserve"> DE </w:t>
          </w:r>
          <w:r w:rsidRPr="00B523E7">
            <w:rPr>
              <w:rFonts w:ascii="Gadugi" w:eastAsia="Gadugi" w:hAnsi="Gadugi" w:cs="Gadugi"/>
              <w:b/>
            </w:rPr>
            <w:fldChar w:fldCharType="begin"/>
          </w:r>
          <w:r w:rsidRPr="00B523E7">
            <w:rPr>
              <w:rFonts w:ascii="Gadugi" w:eastAsia="Gadugi" w:hAnsi="Gadugi" w:cs="Gadugi"/>
              <w:b/>
            </w:rPr>
            <w:instrText>NUMPAGES</w:instrText>
          </w:r>
          <w:r w:rsidRPr="00B523E7">
            <w:rPr>
              <w:rFonts w:ascii="Gadugi" w:eastAsia="Gadugi" w:hAnsi="Gadugi" w:cs="Gadugi"/>
              <w:b/>
            </w:rPr>
            <w:fldChar w:fldCharType="separate"/>
          </w:r>
          <w:r w:rsidRPr="00B523E7">
            <w:rPr>
              <w:rFonts w:ascii="Gadugi" w:eastAsia="Gadugi" w:hAnsi="Gadugi" w:cs="Gadugi"/>
              <w:b/>
            </w:rPr>
            <w:t>29</w:t>
          </w:r>
          <w:r w:rsidRPr="00B523E7">
            <w:rPr>
              <w:rFonts w:ascii="Gadugi" w:eastAsia="Gadugi" w:hAnsi="Gadugi" w:cs="Gadugi"/>
              <w:b/>
            </w:rPr>
            <w:fldChar w:fldCharType="end"/>
          </w:r>
        </w:p>
      </w:tc>
    </w:tr>
    <w:tr w:rsidR="004C5089" w:rsidRPr="00B523E7" w14:paraId="220D9968" w14:textId="77777777" w:rsidTr="004C5089">
      <w:trPr>
        <w:trHeight w:val="442"/>
      </w:trPr>
      <w:tc>
        <w:tcPr>
          <w:tcW w:w="809" w:type="pct"/>
          <w:vMerge/>
          <w:shd w:val="clear" w:color="auto" w:fill="auto"/>
          <w:tcMar>
            <w:top w:w="100" w:type="dxa"/>
            <w:left w:w="100" w:type="dxa"/>
            <w:bottom w:w="100" w:type="dxa"/>
            <w:right w:w="100" w:type="dxa"/>
          </w:tcMar>
          <w:vAlign w:val="center"/>
        </w:tcPr>
        <w:p w14:paraId="574AAA5B" w14:textId="77777777" w:rsidR="004C5089" w:rsidRPr="00B523E7" w:rsidRDefault="004C5089" w:rsidP="00B523E7">
          <w:pPr>
            <w:widowControl w:val="0"/>
            <w:pBdr>
              <w:top w:val="nil"/>
              <w:left w:val="nil"/>
              <w:bottom w:val="nil"/>
              <w:right w:val="nil"/>
              <w:between w:val="nil"/>
            </w:pBdr>
            <w:jc w:val="center"/>
            <w:rPr>
              <w:rFonts w:ascii="Gadugi" w:hAnsi="Gadugi"/>
              <w:b/>
              <w:color w:val="000000"/>
            </w:rPr>
          </w:pPr>
        </w:p>
      </w:tc>
      <w:tc>
        <w:tcPr>
          <w:tcW w:w="2493" w:type="pct"/>
          <w:shd w:val="clear" w:color="auto" w:fill="auto"/>
          <w:tcMar>
            <w:top w:w="100" w:type="dxa"/>
            <w:left w:w="100" w:type="dxa"/>
            <w:bottom w:w="100" w:type="dxa"/>
            <w:right w:w="100" w:type="dxa"/>
          </w:tcMar>
          <w:vAlign w:val="center"/>
        </w:tcPr>
        <w:p w14:paraId="667658AC" w14:textId="77777777" w:rsidR="004C5089" w:rsidRPr="00B523E7" w:rsidRDefault="004C5089" w:rsidP="00B523E7">
          <w:pPr>
            <w:widowControl w:val="0"/>
            <w:pBdr>
              <w:top w:val="nil"/>
              <w:left w:val="nil"/>
              <w:bottom w:val="nil"/>
              <w:right w:val="nil"/>
              <w:between w:val="nil"/>
            </w:pBdr>
            <w:spacing w:line="240" w:lineRule="auto"/>
            <w:jc w:val="center"/>
            <w:rPr>
              <w:rFonts w:ascii="Gadugi" w:hAnsi="Gadugi"/>
              <w:b/>
              <w:color w:val="000000"/>
              <w:sz w:val="24"/>
              <w:szCs w:val="24"/>
            </w:rPr>
          </w:pPr>
          <w:r w:rsidRPr="00B523E7">
            <w:rPr>
              <w:rFonts w:ascii="Gadugi" w:hAnsi="Gadugi"/>
              <w:b/>
              <w:color w:val="000000"/>
              <w:sz w:val="24"/>
              <w:szCs w:val="24"/>
            </w:rPr>
            <w:t>FORMATO MEMORIA DE CÁLCULO</w:t>
          </w:r>
        </w:p>
      </w:tc>
      <w:tc>
        <w:tcPr>
          <w:tcW w:w="812" w:type="pct"/>
          <w:shd w:val="clear" w:color="auto" w:fill="auto"/>
          <w:tcMar>
            <w:top w:w="100" w:type="dxa"/>
            <w:left w:w="100" w:type="dxa"/>
            <w:bottom w:w="100" w:type="dxa"/>
            <w:right w:w="100" w:type="dxa"/>
          </w:tcMar>
          <w:vAlign w:val="center"/>
        </w:tcPr>
        <w:p w14:paraId="6534A2BD" w14:textId="77777777" w:rsidR="004C5089" w:rsidRPr="00B523E7" w:rsidRDefault="004C5089" w:rsidP="00B523E7">
          <w:pPr>
            <w:widowControl w:val="0"/>
            <w:pBdr>
              <w:top w:val="nil"/>
              <w:left w:val="nil"/>
              <w:bottom w:val="nil"/>
              <w:right w:val="nil"/>
              <w:between w:val="nil"/>
            </w:pBdr>
            <w:spacing w:line="240" w:lineRule="auto"/>
            <w:ind w:right="130"/>
            <w:jc w:val="center"/>
            <w:rPr>
              <w:rFonts w:ascii="Gadugi" w:hAnsi="Gadugi"/>
              <w:color w:val="000000"/>
            </w:rPr>
          </w:pPr>
          <w:r w:rsidRPr="00B523E7">
            <w:rPr>
              <w:rFonts w:ascii="Gadugi" w:hAnsi="Gadugi"/>
              <w:color w:val="000000"/>
            </w:rPr>
            <w:t>FEBRERO</w:t>
          </w:r>
        </w:p>
        <w:p w14:paraId="2F5407D9" w14:textId="77777777" w:rsidR="004C5089" w:rsidRPr="00B523E7" w:rsidRDefault="004C5089" w:rsidP="00B523E7">
          <w:pPr>
            <w:widowControl w:val="0"/>
            <w:pBdr>
              <w:top w:val="nil"/>
              <w:left w:val="nil"/>
              <w:bottom w:val="nil"/>
              <w:right w:val="nil"/>
              <w:between w:val="nil"/>
            </w:pBdr>
            <w:spacing w:before="35" w:line="240" w:lineRule="auto"/>
            <w:jc w:val="center"/>
            <w:rPr>
              <w:rFonts w:ascii="Gadugi" w:hAnsi="Gadugi"/>
              <w:color w:val="000000"/>
            </w:rPr>
          </w:pPr>
          <w:r w:rsidRPr="00B523E7">
            <w:rPr>
              <w:rFonts w:ascii="Gadugi" w:hAnsi="Gadugi"/>
              <w:color w:val="000000"/>
            </w:rPr>
            <w:t>2024</w:t>
          </w:r>
        </w:p>
      </w:tc>
      <w:tc>
        <w:tcPr>
          <w:tcW w:w="886" w:type="pct"/>
          <w:shd w:val="clear" w:color="auto" w:fill="auto"/>
          <w:tcMar>
            <w:top w:w="100" w:type="dxa"/>
            <w:left w:w="100" w:type="dxa"/>
            <w:bottom w:w="100" w:type="dxa"/>
            <w:right w:w="100" w:type="dxa"/>
          </w:tcMar>
          <w:vAlign w:val="center"/>
        </w:tcPr>
        <w:p w14:paraId="45BDEBD8" w14:textId="77777777" w:rsidR="004C5089" w:rsidRPr="00B523E7" w:rsidRDefault="004C5089" w:rsidP="00B523E7">
          <w:pPr>
            <w:widowControl w:val="0"/>
            <w:pBdr>
              <w:top w:val="nil"/>
              <w:left w:val="nil"/>
              <w:bottom w:val="nil"/>
              <w:right w:val="nil"/>
              <w:between w:val="nil"/>
            </w:pBdr>
            <w:spacing w:line="240" w:lineRule="auto"/>
            <w:jc w:val="center"/>
            <w:rPr>
              <w:rFonts w:ascii="Gadugi" w:hAnsi="Gadugi"/>
              <w:color w:val="000000"/>
            </w:rPr>
          </w:pPr>
          <w:r w:rsidRPr="00B523E7">
            <w:rPr>
              <w:rFonts w:ascii="Gadugi" w:hAnsi="Gadugi"/>
              <w:color w:val="000000"/>
            </w:rPr>
            <w:t>VERSIÓN: 0</w:t>
          </w:r>
        </w:p>
      </w:tc>
    </w:tr>
  </w:tbl>
  <w:p w14:paraId="7EC2FFBF" w14:textId="77777777" w:rsidR="004C5089" w:rsidRDefault="004C508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A0B10"/>
    <w:multiLevelType w:val="hybridMultilevel"/>
    <w:tmpl w:val="DAD6D69A"/>
    <w:lvl w:ilvl="0" w:tplc="55DE8392">
      <w:numFmt w:val="bullet"/>
      <w:lvlText w:val="•"/>
      <w:lvlJc w:val="left"/>
      <w:pPr>
        <w:ind w:left="378" w:hanging="360"/>
      </w:pPr>
      <w:rPr>
        <w:rFonts w:ascii="Gadugi" w:eastAsia="Arial" w:hAnsi="Gadugi" w:cs="Arial" w:hint="default"/>
      </w:rPr>
    </w:lvl>
    <w:lvl w:ilvl="1" w:tplc="240A0003" w:tentative="1">
      <w:start w:val="1"/>
      <w:numFmt w:val="bullet"/>
      <w:lvlText w:val="o"/>
      <w:lvlJc w:val="left"/>
      <w:pPr>
        <w:ind w:left="1098" w:hanging="360"/>
      </w:pPr>
      <w:rPr>
        <w:rFonts w:ascii="Courier New" w:hAnsi="Courier New" w:cs="Courier New" w:hint="default"/>
      </w:rPr>
    </w:lvl>
    <w:lvl w:ilvl="2" w:tplc="240A0005" w:tentative="1">
      <w:start w:val="1"/>
      <w:numFmt w:val="bullet"/>
      <w:lvlText w:val=""/>
      <w:lvlJc w:val="left"/>
      <w:pPr>
        <w:ind w:left="1818" w:hanging="360"/>
      </w:pPr>
      <w:rPr>
        <w:rFonts w:ascii="Wingdings" w:hAnsi="Wingdings" w:hint="default"/>
      </w:rPr>
    </w:lvl>
    <w:lvl w:ilvl="3" w:tplc="240A0001" w:tentative="1">
      <w:start w:val="1"/>
      <w:numFmt w:val="bullet"/>
      <w:lvlText w:val=""/>
      <w:lvlJc w:val="left"/>
      <w:pPr>
        <w:ind w:left="2538" w:hanging="360"/>
      </w:pPr>
      <w:rPr>
        <w:rFonts w:ascii="Symbol" w:hAnsi="Symbol" w:hint="default"/>
      </w:rPr>
    </w:lvl>
    <w:lvl w:ilvl="4" w:tplc="240A0003" w:tentative="1">
      <w:start w:val="1"/>
      <w:numFmt w:val="bullet"/>
      <w:lvlText w:val="o"/>
      <w:lvlJc w:val="left"/>
      <w:pPr>
        <w:ind w:left="3258" w:hanging="360"/>
      </w:pPr>
      <w:rPr>
        <w:rFonts w:ascii="Courier New" w:hAnsi="Courier New" w:cs="Courier New" w:hint="default"/>
      </w:rPr>
    </w:lvl>
    <w:lvl w:ilvl="5" w:tplc="240A0005" w:tentative="1">
      <w:start w:val="1"/>
      <w:numFmt w:val="bullet"/>
      <w:lvlText w:val=""/>
      <w:lvlJc w:val="left"/>
      <w:pPr>
        <w:ind w:left="3978" w:hanging="360"/>
      </w:pPr>
      <w:rPr>
        <w:rFonts w:ascii="Wingdings" w:hAnsi="Wingdings" w:hint="default"/>
      </w:rPr>
    </w:lvl>
    <w:lvl w:ilvl="6" w:tplc="240A0001" w:tentative="1">
      <w:start w:val="1"/>
      <w:numFmt w:val="bullet"/>
      <w:lvlText w:val=""/>
      <w:lvlJc w:val="left"/>
      <w:pPr>
        <w:ind w:left="4698" w:hanging="360"/>
      </w:pPr>
      <w:rPr>
        <w:rFonts w:ascii="Symbol" w:hAnsi="Symbol" w:hint="default"/>
      </w:rPr>
    </w:lvl>
    <w:lvl w:ilvl="7" w:tplc="240A0003" w:tentative="1">
      <w:start w:val="1"/>
      <w:numFmt w:val="bullet"/>
      <w:lvlText w:val="o"/>
      <w:lvlJc w:val="left"/>
      <w:pPr>
        <w:ind w:left="5418" w:hanging="360"/>
      </w:pPr>
      <w:rPr>
        <w:rFonts w:ascii="Courier New" w:hAnsi="Courier New" w:cs="Courier New" w:hint="default"/>
      </w:rPr>
    </w:lvl>
    <w:lvl w:ilvl="8" w:tplc="240A0005" w:tentative="1">
      <w:start w:val="1"/>
      <w:numFmt w:val="bullet"/>
      <w:lvlText w:val=""/>
      <w:lvlJc w:val="left"/>
      <w:pPr>
        <w:ind w:left="6138" w:hanging="360"/>
      </w:pPr>
      <w:rPr>
        <w:rFonts w:ascii="Wingdings" w:hAnsi="Wingdings" w:hint="default"/>
      </w:rPr>
    </w:lvl>
  </w:abstractNum>
  <w:abstractNum w:abstractNumId="1" w15:restartNumberingAfterBreak="0">
    <w:nsid w:val="17222E64"/>
    <w:multiLevelType w:val="hybridMultilevel"/>
    <w:tmpl w:val="B70261AE"/>
    <w:lvl w:ilvl="0" w:tplc="240A0001">
      <w:start w:val="1"/>
      <w:numFmt w:val="bullet"/>
      <w:lvlText w:val=""/>
      <w:lvlJc w:val="left"/>
      <w:pPr>
        <w:ind w:left="738" w:hanging="360"/>
      </w:pPr>
      <w:rPr>
        <w:rFonts w:ascii="Symbol" w:hAnsi="Symbol" w:hint="default"/>
      </w:rPr>
    </w:lvl>
    <w:lvl w:ilvl="1" w:tplc="240A0003" w:tentative="1">
      <w:start w:val="1"/>
      <w:numFmt w:val="bullet"/>
      <w:lvlText w:val="o"/>
      <w:lvlJc w:val="left"/>
      <w:pPr>
        <w:ind w:left="1458" w:hanging="360"/>
      </w:pPr>
      <w:rPr>
        <w:rFonts w:ascii="Courier New" w:hAnsi="Courier New" w:cs="Courier New" w:hint="default"/>
      </w:rPr>
    </w:lvl>
    <w:lvl w:ilvl="2" w:tplc="240A0005" w:tentative="1">
      <w:start w:val="1"/>
      <w:numFmt w:val="bullet"/>
      <w:lvlText w:val=""/>
      <w:lvlJc w:val="left"/>
      <w:pPr>
        <w:ind w:left="2178" w:hanging="360"/>
      </w:pPr>
      <w:rPr>
        <w:rFonts w:ascii="Wingdings" w:hAnsi="Wingdings" w:hint="default"/>
      </w:rPr>
    </w:lvl>
    <w:lvl w:ilvl="3" w:tplc="240A0001" w:tentative="1">
      <w:start w:val="1"/>
      <w:numFmt w:val="bullet"/>
      <w:lvlText w:val=""/>
      <w:lvlJc w:val="left"/>
      <w:pPr>
        <w:ind w:left="2898" w:hanging="360"/>
      </w:pPr>
      <w:rPr>
        <w:rFonts w:ascii="Symbol" w:hAnsi="Symbol" w:hint="default"/>
      </w:rPr>
    </w:lvl>
    <w:lvl w:ilvl="4" w:tplc="240A0003" w:tentative="1">
      <w:start w:val="1"/>
      <w:numFmt w:val="bullet"/>
      <w:lvlText w:val="o"/>
      <w:lvlJc w:val="left"/>
      <w:pPr>
        <w:ind w:left="3618" w:hanging="360"/>
      </w:pPr>
      <w:rPr>
        <w:rFonts w:ascii="Courier New" w:hAnsi="Courier New" w:cs="Courier New" w:hint="default"/>
      </w:rPr>
    </w:lvl>
    <w:lvl w:ilvl="5" w:tplc="240A0005" w:tentative="1">
      <w:start w:val="1"/>
      <w:numFmt w:val="bullet"/>
      <w:lvlText w:val=""/>
      <w:lvlJc w:val="left"/>
      <w:pPr>
        <w:ind w:left="4338" w:hanging="360"/>
      </w:pPr>
      <w:rPr>
        <w:rFonts w:ascii="Wingdings" w:hAnsi="Wingdings" w:hint="default"/>
      </w:rPr>
    </w:lvl>
    <w:lvl w:ilvl="6" w:tplc="240A0001" w:tentative="1">
      <w:start w:val="1"/>
      <w:numFmt w:val="bullet"/>
      <w:lvlText w:val=""/>
      <w:lvlJc w:val="left"/>
      <w:pPr>
        <w:ind w:left="5058" w:hanging="360"/>
      </w:pPr>
      <w:rPr>
        <w:rFonts w:ascii="Symbol" w:hAnsi="Symbol" w:hint="default"/>
      </w:rPr>
    </w:lvl>
    <w:lvl w:ilvl="7" w:tplc="240A0003" w:tentative="1">
      <w:start w:val="1"/>
      <w:numFmt w:val="bullet"/>
      <w:lvlText w:val="o"/>
      <w:lvlJc w:val="left"/>
      <w:pPr>
        <w:ind w:left="5778" w:hanging="360"/>
      </w:pPr>
      <w:rPr>
        <w:rFonts w:ascii="Courier New" w:hAnsi="Courier New" w:cs="Courier New" w:hint="default"/>
      </w:rPr>
    </w:lvl>
    <w:lvl w:ilvl="8" w:tplc="240A0005" w:tentative="1">
      <w:start w:val="1"/>
      <w:numFmt w:val="bullet"/>
      <w:lvlText w:val=""/>
      <w:lvlJc w:val="left"/>
      <w:pPr>
        <w:ind w:left="6498" w:hanging="360"/>
      </w:pPr>
      <w:rPr>
        <w:rFonts w:ascii="Wingdings" w:hAnsi="Wingdings" w:hint="default"/>
      </w:rPr>
    </w:lvl>
  </w:abstractNum>
  <w:abstractNum w:abstractNumId="2" w15:restartNumberingAfterBreak="0">
    <w:nsid w:val="2B8B3A28"/>
    <w:multiLevelType w:val="hybridMultilevel"/>
    <w:tmpl w:val="9274DD1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2C950E7"/>
    <w:multiLevelType w:val="multilevel"/>
    <w:tmpl w:val="C012FF08"/>
    <w:lvl w:ilvl="0">
      <w:start w:val="1"/>
      <w:numFmt w:val="decimal"/>
      <w:pStyle w:val="Ttulo1"/>
      <w:lvlText w:val="%1"/>
      <w:lvlJc w:val="left"/>
      <w:pPr>
        <w:ind w:left="432" w:hanging="432"/>
      </w:pPr>
    </w:lvl>
    <w:lvl w:ilvl="1">
      <w:start w:val="1"/>
      <w:numFmt w:val="decimal"/>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 w15:restartNumberingAfterBreak="0">
    <w:nsid w:val="762703DD"/>
    <w:multiLevelType w:val="hybridMultilevel"/>
    <w:tmpl w:val="AD449064"/>
    <w:lvl w:ilvl="0" w:tplc="240A0001">
      <w:start w:val="1"/>
      <w:numFmt w:val="bullet"/>
      <w:lvlText w:val=""/>
      <w:lvlJc w:val="left"/>
      <w:pPr>
        <w:ind w:left="738" w:hanging="360"/>
      </w:pPr>
      <w:rPr>
        <w:rFonts w:ascii="Symbol" w:hAnsi="Symbol" w:hint="default"/>
      </w:rPr>
    </w:lvl>
    <w:lvl w:ilvl="1" w:tplc="240A0003" w:tentative="1">
      <w:start w:val="1"/>
      <w:numFmt w:val="bullet"/>
      <w:lvlText w:val="o"/>
      <w:lvlJc w:val="left"/>
      <w:pPr>
        <w:ind w:left="1458" w:hanging="360"/>
      </w:pPr>
      <w:rPr>
        <w:rFonts w:ascii="Courier New" w:hAnsi="Courier New" w:cs="Courier New" w:hint="default"/>
      </w:rPr>
    </w:lvl>
    <w:lvl w:ilvl="2" w:tplc="240A0005" w:tentative="1">
      <w:start w:val="1"/>
      <w:numFmt w:val="bullet"/>
      <w:lvlText w:val=""/>
      <w:lvlJc w:val="left"/>
      <w:pPr>
        <w:ind w:left="2178" w:hanging="360"/>
      </w:pPr>
      <w:rPr>
        <w:rFonts w:ascii="Wingdings" w:hAnsi="Wingdings" w:hint="default"/>
      </w:rPr>
    </w:lvl>
    <w:lvl w:ilvl="3" w:tplc="240A0001" w:tentative="1">
      <w:start w:val="1"/>
      <w:numFmt w:val="bullet"/>
      <w:lvlText w:val=""/>
      <w:lvlJc w:val="left"/>
      <w:pPr>
        <w:ind w:left="2898" w:hanging="360"/>
      </w:pPr>
      <w:rPr>
        <w:rFonts w:ascii="Symbol" w:hAnsi="Symbol" w:hint="default"/>
      </w:rPr>
    </w:lvl>
    <w:lvl w:ilvl="4" w:tplc="240A0003" w:tentative="1">
      <w:start w:val="1"/>
      <w:numFmt w:val="bullet"/>
      <w:lvlText w:val="o"/>
      <w:lvlJc w:val="left"/>
      <w:pPr>
        <w:ind w:left="3618" w:hanging="360"/>
      </w:pPr>
      <w:rPr>
        <w:rFonts w:ascii="Courier New" w:hAnsi="Courier New" w:cs="Courier New" w:hint="default"/>
      </w:rPr>
    </w:lvl>
    <w:lvl w:ilvl="5" w:tplc="240A0005" w:tentative="1">
      <w:start w:val="1"/>
      <w:numFmt w:val="bullet"/>
      <w:lvlText w:val=""/>
      <w:lvlJc w:val="left"/>
      <w:pPr>
        <w:ind w:left="4338" w:hanging="360"/>
      </w:pPr>
      <w:rPr>
        <w:rFonts w:ascii="Wingdings" w:hAnsi="Wingdings" w:hint="default"/>
      </w:rPr>
    </w:lvl>
    <w:lvl w:ilvl="6" w:tplc="240A0001" w:tentative="1">
      <w:start w:val="1"/>
      <w:numFmt w:val="bullet"/>
      <w:lvlText w:val=""/>
      <w:lvlJc w:val="left"/>
      <w:pPr>
        <w:ind w:left="5058" w:hanging="360"/>
      </w:pPr>
      <w:rPr>
        <w:rFonts w:ascii="Symbol" w:hAnsi="Symbol" w:hint="default"/>
      </w:rPr>
    </w:lvl>
    <w:lvl w:ilvl="7" w:tplc="240A0003" w:tentative="1">
      <w:start w:val="1"/>
      <w:numFmt w:val="bullet"/>
      <w:lvlText w:val="o"/>
      <w:lvlJc w:val="left"/>
      <w:pPr>
        <w:ind w:left="5778" w:hanging="360"/>
      </w:pPr>
      <w:rPr>
        <w:rFonts w:ascii="Courier New" w:hAnsi="Courier New" w:cs="Courier New" w:hint="default"/>
      </w:rPr>
    </w:lvl>
    <w:lvl w:ilvl="8" w:tplc="240A0005" w:tentative="1">
      <w:start w:val="1"/>
      <w:numFmt w:val="bullet"/>
      <w:lvlText w:val=""/>
      <w:lvlJc w:val="left"/>
      <w:pPr>
        <w:ind w:left="6498"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753"/>
    <w:rsid w:val="000B2CE7"/>
    <w:rsid w:val="001B59F3"/>
    <w:rsid w:val="001D3CA2"/>
    <w:rsid w:val="00237618"/>
    <w:rsid w:val="002F0D21"/>
    <w:rsid w:val="003A18FA"/>
    <w:rsid w:val="003B5AAA"/>
    <w:rsid w:val="004C5089"/>
    <w:rsid w:val="005A23BE"/>
    <w:rsid w:val="00604753"/>
    <w:rsid w:val="007D2ADF"/>
    <w:rsid w:val="008F5651"/>
    <w:rsid w:val="009C02F4"/>
    <w:rsid w:val="00AD3BE8"/>
    <w:rsid w:val="00AF5641"/>
    <w:rsid w:val="00B523E7"/>
    <w:rsid w:val="00B7147A"/>
    <w:rsid w:val="00D07824"/>
    <w:rsid w:val="00DA6FCC"/>
    <w:rsid w:val="00EA7D7C"/>
    <w:rsid w:val="00EB0E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A0B2E3"/>
  <w15:docId w15:val="{E12C71BA-ABCE-4043-9694-548AE9706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CO"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rsid w:val="00D07824"/>
    <w:pPr>
      <w:keepNext/>
      <w:keepLines/>
      <w:numPr>
        <w:numId w:val="1"/>
      </w:numPr>
      <w:spacing w:before="480" w:after="120"/>
      <w:outlineLvl w:val="0"/>
    </w:pPr>
    <w:rPr>
      <w:b/>
      <w:color w:val="4472C4"/>
      <w:sz w:val="24"/>
      <w:szCs w:val="24"/>
    </w:rPr>
  </w:style>
  <w:style w:type="paragraph" w:styleId="Ttulo2">
    <w:name w:val="heading 2"/>
    <w:basedOn w:val="Normal"/>
    <w:next w:val="Normal"/>
    <w:uiPriority w:val="9"/>
    <w:unhideWhenUsed/>
    <w:qFormat/>
    <w:rsid w:val="003A18FA"/>
    <w:pPr>
      <w:keepNext/>
      <w:keepLines/>
      <w:spacing w:before="360" w:after="80"/>
      <w:ind w:left="576" w:hanging="576"/>
      <w:outlineLvl w:val="1"/>
    </w:pPr>
    <w:rPr>
      <w:rFonts w:ascii="Gadugi" w:hAnsi="Gadugi"/>
      <w:b/>
      <w:color w:val="4472C4"/>
    </w:rPr>
  </w:style>
  <w:style w:type="paragraph" w:styleId="Ttulo3">
    <w:name w:val="heading 3"/>
    <w:basedOn w:val="Normal"/>
    <w:next w:val="Normal"/>
    <w:uiPriority w:val="9"/>
    <w:unhideWhenUsed/>
    <w:qFormat/>
    <w:rsid w:val="009C02F4"/>
    <w:pPr>
      <w:keepNext/>
      <w:keepLines/>
      <w:numPr>
        <w:ilvl w:val="2"/>
        <w:numId w:val="1"/>
      </w:numPr>
      <w:spacing w:before="280" w:after="80"/>
      <w:outlineLvl w:val="2"/>
    </w:pPr>
    <w:rPr>
      <w:rFonts w:ascii="Gadugi" w:hAnsi="Gadugi"/>
      <w:b/>
    </w:rPr>
  </w:style>
  <w:style w:type="paragraph" w:styleId="Ttulo4">
    <w:name w:val="heading 4"/>
    <w:basedOn w:val="Normal"/>
    <w:next w:val="Normal"/>
    <w:uiPriority w:val="9"/>
    <w:semiHidden/>
    <w:unhideWhenUsed/>
    <w:qFormat/>
    <w:pPr>
      <w:keepNext/>
      <w:keepLines/>
      <w:numPr>
        <w:ilvl w:val="3"/>
        <w:numId w:val="1"/>
      </w:numPr>
      <w:spacing w:before="240" w:after="40"/>
      <w:outlineLvl w:val="3"/>
    </w:pPr>
    <w:rPr>
      <w:b/>
      <w:sz w:val="24"/>
      <w:szCs w:val="24"/>
    </w:rPr>
  </w:style>
  <w:style w:type="paragraph" w:styleId="Ttulo5">
    <w:name w:val="heading 5"/>
    <w:basedOn w:val="Normal"/>
    <w:next w:val="Normal"/>
    <w:uiPriority w:val="9"/>
    <w:semiHidden/>
    <w:unhideWhenUsed/>
    <w:qFormat/>
    <w:pPr>
      <w:keepNext/>
      <w:keepLines/>
      <w:numPr>
        <w:ilvl w:val="4"/>
        <w:numId w:val="1"/>
      </w:numPr>
      <w:spacing w:before="220" w:after="40"/>
      <w:outlineLvl w:val="4"/>
    </w:pPr>
    <w:rPr>
      <w:b/>
    </w:rPr>
  </w:style>
  <w:style w:type="paragraph" w:styleId="Ttulo6">
    <w:name w:val="heading 6"/>
    <w:basedOn w:val="Normal"/>
    <w:next w:val="Normal"/>
    <w:uiPriority w:val="9"/>
    <w:semiHidden/>
    <w:unhideWhenUsed/>
    <w:qFormat/>
    <w:pPr>
      <w:keepNext/>
      <w:keepLines/>
      <w:numPr>
        <w:ilvl w:val="5"/>
        <w:numId w:val="1"/>
      </w:numPr>
      <w:spacing w:before="200" w:after="40"/>
      <w:outlineLvl w:val="5"/>
    </w:pPr>
    <w:rPr>
      <w:b/>
      <w:sz w:val="20"/>
      <w:szCs w:val="20"/>
    </w:rPr>
  </w:style>
  <w:style w:type="paragraph" w:styleId="Ttulo7">
    <w:name w:val="heading 7"/>
    <w:basedOn w:val="Normal"/>
    <w:next w:val="Normal"/>
    <w:link w:val="Ttulo7Car"/>
    <w:uiPriority w:val="9"/>
    <w:semiHidden/>
    <w:unhideWhenUsed/>
    <w:qFormat/>
    <w:rsid w:val="00D07824"/>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semiHidden/>
    <w:unhideWhenUsed/>
    <w:qFormat/>
    <w:rsid w:val="00D07824"/>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D07824"/>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paragraph" w:styleId="Encabezado">
    <w:name w:val="header"/>
    <w:basedOn w:val="Normal"/>
    <w:link w:val="EncabezadoCar"/>
    <w:uiPriority w:val="99"/>
    <w:unhideWhenUsed/>
    <w:rsid w:val="00B523E7"/>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B523E7"/>
  </w:style>
  <w:style w:type="paragraph" w:styleId="Piedepgina">
    <w:name w:val="footer"/>
    <w:basedOn w:val="Normal"/>
    <w:link w:val="PiedepginaCar"/>
    <w:uiPriority w:val="99"/>
    <w:unhideWhenUsed/>
    <w:rsid w:val="00B523E7"/>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B523E7"/>
  </w:style>
  <w:style w:type="paragraph" w:styleId="Descripcin">
    <w:name w:val="caption"/>
    <w:basedOn w:val="Normal"/>
    <w:next w:val="Normal"/>
    <w:uiPriority w:val="35"/>
    <w:unhideWhenUsed/>
    <w:qFormat/>
    <w:rsid w:val="00D07824"/>
    <w:pPr>
      <w:spacing w:after="200" w:line="240" w:lineRule="auto"/>
      <w:jc w:val="center"/>
    </w:pPr>
    <w:rPr>
      <w:b/>
      <w:iCs/>
      <w:color w:val="000000"/>
      <w:sz w:val="16"/>
      <w:szCs w:val="16"/>
    </w:rPr>
  </w:style>
  <w:style w:type="character" w:customStyle="1" w:styleId="Ttulo7Car">
    <w:name w:val="Título 7 Car"/>
    <w:basedOn w:val="Fuentedeprrafopredeter"/>
    <w:link w:val="Ttulo7"/>
    <w:uiPriority w:val="9"/>
    <w:semiHidden/>
    <w:rsid w:val="00D07824"/>
    <w:rPr>
      <w:rFonts w:asciiTheme="majorHAnsi" w:eastAsiaTheme="majorEastAsia" w:hAnsiTheme="majorHAnsi" w:cstheme="majorBidi"/>
      <w:i/>
      <w:iCs/>
      <w:color w:val="243F60" w:themeColor="accent1" w:themeShade="7F"/>
    </w:rPr>
  </w:style>
  <w:style w:type="character" w:customStyle="1" w:styleId="Ttulo8Car">
    <w:name w:val="Título 8 Car"/>
    <w:basedOn w:val="Fuentedeprrafopredeter"/>
    <w:link w:val="Ttulo8"/>
    <w:uiPriority w:val="9"/>
    <w:semiHidden/>
    <w:rsid w:val="00D07824"/>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D07824"/>
    <w:rPr>
      <w:rFonts w:asciiTheme="majorHAnsi" w:eastAsiaTheme="majorEastAsia" w:hAnsiTheme="majorHAnsi" w:cstheme="majorBidi"/>
      <w:i/>
      <w:iCs/>
      <w:color w:val="272727" w:themeColor="text1" w:themeTint="D8"/>
      <w:sz w:val="21"/>
      <w:szCs w:val="21"/>
    </w:rPr>
  </w:style>
  <w:style w:type="paragraph" w:styleId="Prrafodelista">
    <w:name w:val="List Paragraph"/>
    <w:basedOn w:val="Normal"/>
    <w:uiPriority w:val="34"/>
    <w:qFormat/>
    <w:rsid w:val="00EA7D7C"/>
    <w:pPr>
      <w:ind w:left="720"/>
      <w:contextualSpacing/>
    </w:pPr>
  </w:style>
  <w:style w:type="paragraph" w:styleId="TtuloTDC">
    <w:name w:val="TOC Heading"/>
    <w:basedOn w:val="Ttulo1"/>
    <w:next w:val="Normal"/>
    <w:uiPriority w:val="39"/>
    <w:unhideWhenUsed/>
    <w:qFormat/>
    <w:rsid w:val="00B7147A"/>
    <w:pPr>
      <w:numPr>
        <w:numId w:val="0"/>
      </w:num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TDC1">
    <w:name w:val="toc 1"/>
    <w:basedOn w:val="Normal"/>
    <w:next w:val="Normal"/>
    <w:autoRedefine/>
    <w:uiPriority w:val="39"/>
    <w:unhideWhenUsed/>
    <w:rsid w:val="00B7147A"/>
    <w:pPr>
      <w:spacing w:after="100"/>
    </w:pPr>
  </w:style>
  <w:style w:type="paragraph" w:styleId="TDC2">
    <w:name w:val="toc 2"/>
    <w:basedOn w:val="Normal"/>
    <w:next w:val="Normal"/>
    <w:autoRedefine/>
    <w:uiPriority w:val="39"/>
    <w:unhideWhenUsed/>
    <w:rsid w:val="00B7147A"/>
    <w:pPr>
      <w:spacing w:after="100"/>
      <w:ind w:left="220"/>
    </w:pPr>
  </w:style>
  <w:style w:type="paragraph" w:styleId="TDC3">
    <w:name w:val="toc 3"/>
    <w:basedOn w:val="Normal"/>
    <w:next w:val="Normal"/>
    <w:autoRedefine/>
    <w:uiPriority w:val="39"/>
    <w:unhideWhenUsed/>
    <w:rsid w:val="00B7147A"/>
    <w:pPr>
      <w:spacing w:after="100"/>
      <w:ind w:left="440"/>
    </w:pPr>
  </w:style>
  <w:style w:type="character" w:styleId="Hipervnculo">
    <w:name w:val="Hyperlink"/>
    <w:basedOn w:val="Fuentedeprrafopredeter"/>
    <w:uiPriority w:val="99"/>
    <w:unhideWhenUsed/>
    <w:rsid w:val="00B7147A"/>
    <w:rPr>
      <w:color w:val="0000FF" w:themeColor="hyperlink"/>
      <w:u w:val="single"/>
    </w:rPr>
  </w:style>
  <w:style w:type="paragraph" w:styleId="Tabladeilustraciones">
    <w:name w:val="table of figures"/>
    <w:basedOn w:val="Normal"/>
    <w:next w:val="Normal"/>
    <w:uiPriority w:val="99"/>
    <w:unhideWhenUsed/>
    <w:rsid w:val="00B7147A"/>
  </w:style>
  <w:style w:type="paragraph" w:styleId="NormalWeb">
    <w:name w:val="Normal (Web)"/>
    <w:basedOn w:val="Normal"/>
    <w:uiPriority w:val="99"/>
    <w:semiHidden/>
    <w:unhideWhenUsed/>
    <w:rsid w:val="00AF564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7400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0" Type="http://schemas.openxmlformats.org/officeDocument/2006/relationships/image" Target="media/image13.png"/><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4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495B7-880E-474D-976E-14858C997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19</Pages>
  <Words>2931</Words>
  <Characters>16124</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IYD OCCIDENTE</cp:lastModifiedBy>
  <cp:revision>11</cp:revision>
  <cp:lastPrinted>2024-09-05T16:52:00Z</cp:lastPrinted>
  <dcterms:created xsi:type="dcterms:W3CDTF">2024-09-05T14:30:00Z</dcterms:created>
  <dcterms:modified xsi:type="dcterms:W3CDTF">2025-01-23T20:39:00Z</dcterms:modified>
</cp:coreProperties>
</file>